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86" w:rsidRPr="00932C86" w:rsidRDefault="005F710E" w:rsidP="0029269D">
      <w:pPr>
        <w:spacing w:after="120"/>
        <w:ind w:left="142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32C86">
        <w:rPr>
          <w:rFonts w:ascii="Times New Roman" w:hAnsi="Times New Roman"/>
          <w:b/>
          <w:sz w:val="26"/>
          <w:szCs w:val="26"/>
        </w:rPr>
        <w:t>АО «ЕНПФ» подвел итоги первого полугодия 2019 года</w:t>
      </w:r>
    </w:p>
    <w:p w:rsidR="00A37C14" w:rsidRDefault="005F710E" w:rsidP="00A64146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932C86">
        <w:rPr>
          <w:rFonts w:ascii="Times New Roman" w:hAnsi="Times New Roman"/>
          <w:sz w:val="26"/>
          <w:szCs w:val="26"/>
        </w:rPr>
        <w:t xml:space="preserve">Обзор ключевых показателей </w:t>
      </w:r>
      <w:r w:rsidR="00636E6B" w:rsidRPr="00932C86">
        <w:rPr>
          <w:rFonts w:ascii="Times New Roman" w:hAnsi="Times New Roman"/>
          <w:sz w:val="26"/>
          <w:szCs w:val="26"/>
        </w:rPr>
        <w:t xml:space="preserve">деятельности </w:t>
      </w:r>
      <w:r w:rsidRPr="00932C86">
        <w:rPr>
          <w:rFonts w:ascii="Times New Roman" w:hAnsi="Times New Roman"/>
          <w:sz w:val="26"/>
          <w:szCs w:val="26"/>
        </w:rPr>
        <w:t xml:space="preserve">ЕНПФ </w:t>
      </w:r>
      <w:r w:rsidR="00636E6B" w:rsidRPr="00932C86">
        <w:rPr>
          <w:rFonts w:ascii="Times New Roman" w:hAnsi="Times New Roman"/>
          <w:sz w:val="26"/>
          <w:szCs w:val="26"/>
        </w:rPr>
        <w:t xml:space="preserve">за </w:t>
      </w:r>
      <w:r w:rsidR="00A64146">
        <w:rPr>
          <w:rFonts w:ascii="Times New Roman" w:hAnsi="Times New Roman"/>
          <w:sz w:val="26"/>
          <w:szCs w:val="26"/>
        </w:rPr>
        <w:t xml:space="preserve">первое </w:t>
      </w:r>
      <w:r w:rsidR="00636E6B" w:rsidRPr="00932C86">
        <w:rPr>
          <w:rFonts w:ascii="Times New Roman" w:hAnsi="Times New Roman"/>
          <w:sz w:val="26"/>
          <w:szCs w:val="26"/>
        </w:rPr>
        <w:t>полугодие</w:t>
      </w:r>
      <w:r w:rsidR="00A64146">
        <w:rPr>
          <w:rFonts w:ascii="Times New Roman" w:hAnsi="Times New Roman"/>
          <w:sz w:val="26"/>
          <w:szCs w:val="26"/>
        </w:rPr>
        <w:t xml:space="preserve"> 2019 года</w:t>
      </w:r>
      <w:r w:rsidR="00636E6B" w:rsidRPr="00932C86">
        <w:rPr>
          <w:rFonts w:ascii="Times New Roman" w:hAnsi="Times New Roman"/>
          <w:sz w:val="26"/>
          <w:szCs w:val="26"/>
        </w:rPr>
        <w:t xml:space="preserve"> демонстрирует уверенную</w:t>
      </w:r>
      <w:r w:rsidR="00932C86">
        <w:rPr>
          <w:rFonts w:ascii="Times New Roman" w:hAnsi="Times New Roman"/>
          <w:sz w:val="26"/>
          <w:szCs w:val="26"/>
        </w:rPr>
        <w:t xml:space="preserve"> положительную</w:t>
      </w:r>
      <w:r w:rsidR="00636E6B" w:rsidRPr="00932C86">
        <w:rPr>
          <w:rFonts w:ascii="Times New Roman" w:hAnsi="Times New Roman"/>
          <w:sz w:val="26"/>
          <w:szCs w:val="26"/>
        </w:rPr>
        <w:t xml:space="preserve"> динамику: </w:t>
      </w:r>
      <w:r w:rsidRPr="00932C86">
        <w:rPr>
          <w:rFonts w:ascii="Times New Roman" w:hAnsi="Times New Roman"/>
          <w:sz w:val="26"/>
          <w:szCs w:val="26"/>
        </w:rPr>
        <w:t>о</w:t>
      </w:r>
      <w:r w:rsidR="00E90D08" w:rsidRPr="00932C86">
        <w:rPr>
          <w:rFonts w:ascii="Times New Roman" w:hAnsi="Times New Roman"/>
          <w:sz w:val="26"/>
          <w:szCs w:val="26"/>
        </w:rPr>
        <w:t xml:space="preserve">бщая сумма пенсионных накоплений на 1 </w:t>
      </w:r>
      <w:r w:rsidRPr="00932C86">
        <w:rPr>
          <w:rFonts w:ascii="Times New Roman" w:hAnsi="Times New Roman"/>
          <w:sz w:val="26"/>
          <w:szCs w:val="26"/>
        </w:rPr>
        <w:t>июля</w:t>
      </w:r>
      <w:r w:rsidR="00E90D08" w:rsidRPr="00932C86">
        <w:rPr>
          <w:rFonts w:ascii="Times New Roman" w:hAnsi="Times New Roman"/>
          <w:sz w:val="26"/>
          <w:szCs w:val="26"/>
        </w:rPr>
        <w:t xml:space="preserve"> 2019 года составила </w:t>
      </w:r>
      <w:r w:rsidR="00A64146">
        <w:rPr>
          <w:rFonts w:ascii="Times New Roman" w:hAnsi="Times New Roman"/>
          <w:sz w:val="26"/>
          <w:szCs w:val="26"/>
        </w:rPr>
        <w:t>9,99</w:t>
      </w:r>
      <w:r w:rsidR="0029269D" w:rsidRPr="0029269D">
        <w:rPr>
          <w:rFonts w:ascii="Times New Roman" w:hAnsi="Times New Roman"/>
          <w:sz w:val="26"/>
          <w:szCs w:val="26"/>
        </w:rPr>
        <w:t xml:space="preserve"> </w:t>
      </w:r>
      <w:r w:rsidR="00E90D08" w:rsidRPr="00932C86">
        <w:rPr>
          <w:rFonts w:ascii="Times New Roman" w:hAnsi="Times New Roman"/>
          <w:sz w:val="26"/>
          <w:szCs w:val="26"/>
        </w:rPr>
        <w:t>трлн</w:t>
      </w:r>
      <w:r w:rsidR="00A37C14">
        <w:rPr>
          <w:rFonts w:ascii="Times New Roman" w:hAnsi="Times New Roman"/>
          <w:sz w:val="26"/>
          <w:szCs w:val="26"/>
        </w:rPr>
        <w:t>.</w:t>
      </w:r>
      <w:r w:rsidR="00E90D08" w:rsidRPr="00932C86">
        <w:rPr>
          <w:rFonts w:ascii="Times New Roman" w:hAnsi="Times New Roman"/>
          <w:sz w:val="26"/>
          <w:szCs w:val="26"/>
        </w:rPr>
        <w:t xml:space="preserve"> тенге, увеличившись </w:t>
      </w:r>
      <w:r w:rsidR="005E0305" w:rsidRPr="00932C86">
        <w:rPr>
          <w:rFonts w:ascii="Times New Roman" w:hAnsi="Times New Roman"/>
          <w:sz w:val="26"/>
          <w:szCs w:val="26"/>
        </w:rPr>
        <w:t>с начала года</w:t>
      </w:r>
      <w:r w:rsidRPr="00932C86">
        <w:rPr>
          <w:rFonts w:ascii="Times New Roman" w:hAnsi="Times New Roman"/>
          <w:sz w:val="26"/>
          <w:szCs w:val="26"/>
        </w:rPr>
        <w:t xml:space="preserve"> на</w:t>
      </w:r>
      <w:r w:rsidR="0029269D" w:rsidRPr="0029269D">
        <w:rPr>
          <w:rFonts w:ascii="Times New Roman" w:hAnsi="Times New Roman"/>
          <w:sz w:val="26"/>
          <w:szCs w:val="26"/>
        </w:rPr>
        <w:t xml:space="preserve"> </w:t>
      </w:r>
      <w:r w:rsidR="0027763A">
        <w:rPr>
          <w:rFonts w:ascii="Times New Roman" w:hAnsi="Times New Roman"/>
          <w:sz w:val="26"/>
          <w:szCs w:val="26"/>
        </w:rPr>
        <w:t>7</w:t>
      </w:r>
      <w:r w:rsidR="005E0305" w:rsidRPr="00932C86">
        <w:rPr>
          <w:rFonts w:ascii="Times New Roman" w:hAnsi="Times New Roman"/>
          <w:sz w:val="26"/>
          <w:szCs w:val="26"/>
        </w:rPr>
        <w:t xml:space="preserve">% или </w:t>
      </w:r>
      <w:r w:rsidR="0027763A">
        <w:rPr>
          <w:rFonts w:ascii="Times New Roman" w:hAnsi="Times New Roman"/>
          <w:sz w:val="26"/>
          <w:szCs w:val="26"/>
        </w:rPr>
        <w:t xml:space="preserve">615 </w:t>
      </w:r>
      <w:r w:rsidRPr="00932C86">
        <w:rPr>
          <w:rFonts w:ascii="Times New Roman" w:hAnsi="Times New Roman"/>
          <w:sz w:val="26"/>
          <w:szCs w:val="26"/>
        </w:rPr>
        <w:t>млрд</w:t>
      </w:r>
      <w:r w:rsidR="00A37C14">
        <w:rPr>
          <w:rFonts w:ascii="Times New Roman" w:hAnsi="Times New Roman"/>
          <w:sz w:val="26"/>
          <w:szCs w:val="26"/>
        </w:rPr>
        <w:t>.</w:t>
      </w:r>
      <w:r w:rsidR="005E0305" w:rsidRPr="00932C86">
        <w:rPr>
          <w:rFonts w:ascii="Times New Roman" w:hAnsi="Times New Roman"/>
          <w:sz w:val="26"/>
          <w:szCs w:val="26"/>
        </w:rPr>
        <w:t xml:space="preserve"> тенге</w:t>
      </w:r>
      <w:r w:rsidR="00A37C14">
        <w:rPr>
          <w:rFonts w:ascii="Times New Roman" w:hAnsi="Times New Roman"/>
          <w:sz w:val="26"/>
          <w:szCs w:val="26"/>
        </w:rPr>
        <w:t>.</w:t>
      </w:r>
    </w:p>
    <w:p w:rsidR="00A37C14" w:rsidRPr="00B77E07" w:rsidRDefault="005F0EF8" w:rsidP="00A64146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Изменение суммы</w:t>
      </w:r>
      <w:r w:rsidR="00B77E07">
        <w:rPr>
          <w:rFonts w:ascii="Times New Roman" w:hAnsi="Times New Roman"/>
          <w:sz w:val="26"/>
          <w:szCs w:val="26"/>
          <w:lang w:val="kk-KZ"/>
        </w:rPr>
        <w:t xml:space="preserve">пенсионных накоплений в первом полугодии </w:t>
      </w:r>
      <w:r w:rsidR="009D7D6D">
        <w:rPr>
          <w:rFonts w:ascii="Times New Roman" w:hAnsi="Times New Roman"/>
          <w:sz w:val="26"/>
          <w:szCs w:val="26"/>
          <w:lang w:val="kk-KZ"/>
        </w:rPr>
        <w:t xml:space="preserve">2019 года </w:t>
      </w:r>
      <w:r w:rsidR="00A37C14">
        <w:rPr>
          <w:rFonts w:ascii="Times New Roman" w:hAnsi="Times New Roman"/>
          <w:sz w:val="26"/>
          <w:szCs w:val="26"/>
        </w:rPr>
        <w:t xml:space="preserve">обусловлено поступлением </w:t>
      </w:r>
      <w:r w:rsidR="00B77E07">
        <w:rPr>
          <w:rFonts w:ascii="Times New Roman" w:hAnsi="Times New Roman"/>
          <w:sz w:val="26"/>
          <w:szCs w:val="26"/>
          <w:lang w:val="kk-KZ"/>
        </w:rPr>
        <w:t>пенсионных взносов на сумму 464,8 млрд</w:t>
      </w:r>
      <w:r w:rsidR="00B77E07">
        <w:rPr>
          <w:rFonts w:ascii="Times New Roman" w:hAnsi="Times New Roman"/>
          <w:sz w:val="26"/>
          <w:szCs w:val="26"/>
        </w:rPr>
        <w:t>. тенге, пенсионными выплатами в размере 107,6 млрд. тенге, а также получением ин</w:t>
      </w:r>
      <w:r w:rsidR="009D7D6D">
        <w:rPr>
          <w:rFonts w:ascii="Times New Roman" w:hAnsi="Times New Roman"/>
          <w:sz w:val="26"/>
          <w:szCs w:val="26"/>
        </w:rPr>
        <w:t>ве</w:t>
      </w:r>
      <w:r w:rsidR="00B77E07">
        <w:rPr>
          <w:rFonts w:ascii="Times New Roman" w:hAnsi="Times New Roman"/>
          <w:sz w:val="26"/>
          <w:szCs w:val="26"/>
        </w:rPr>
        <w:t>стиционного дохода в размере 257,5 млрд. тенге.</w:t>
      </w:r>
    </w:p>
    <w:p w:rsidR="00A67813" w:rsidRPr="005F0EF8" w:rsidRDefault="00A67813" w:rsidP="00A67813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Пенсионные накопления</w:t>
      </w:r>
      <w:r w:rsidRPr="005F0EF8">
        <w:rPr>
          <w:rFonts w:ascii="Times New Roman" w:hAnsi="Times New Roman"/>
          <w:sz w:val="26"/>
          <w:szCs w:val="26"/>
          <w:lang w:val="kk-KZ"/>
        </w:rPr>
        <w:t>, с</w:t>
      </w:r>
      <w:r>
        <w:rPr>
          <w:rFonts w:ascii="Times New Roman" w:hAnsi="Times New Roman"/>
          <w:sz w:val="26"/>
          <w:szCs w:val="26"/>
          <w:lang w:val="kk-KZ"/>
        </w:rPr>
        <w:t>формированные з</w:t>
      </w:r>
      <w:r w:rsidRPr="005F0EF8">
        <w:rPr>
          <w:rFonts w:ascii="Times New Roman" w:hAnsi="Times New Roman"/>
          <w:sz w:val="26"/>
          <w:szCs w:val="26"/>
          <w:lang w:val="kk-KZ"/>
        </w:rPr>
        <w:t>а счет обязательных пенсионных взносов (ОПВ) на 01.07.2019г. составили 9,8 трлн</w:t>
      </w:r>
      <w:r>
        <w:rPr>
          <w:rFonts w:ascii="Times New Roman" w:hAnsi="Times New Roman"/>
          <w:sz w:val="26"/>
          <w:szCs w:val="26"/>
          <w:lang w:val="kk-KZ"/>
        </w:rPr>
        <w:t>. тенге</w:t>
      </w:r>
      <w:r w:rsidRPr="005F0EF8">
        <w:rPr>
          <w:rFonts w:ascii="Times New Roman" w:hAnsi="Times New Roman"/>
          <w:sz w:val="26"/>
          <w:szCs w:val="26"/>
          <w:lang w:val="kk-KZ"/>
        </w:rPr>
        <w:t>, за счет обязательных профессиональных пенсионных взносов (ОППВ) - 220,0 млрд</w:t>
      </w:r>
      <w:r>
        <w:rPr>
          <w:rFonts w:ascii="Times New Roman" w:hAnsi="Times New Roman"/>
          <w:sz w:val="26"/>
          <w:szCs w:val="26"/>
          <w:lang w:val="kk-KZ"/>
        </w:rPr>
        <w:t>.</w:t>
      </w:r>
      <w:r w:rsidRPr="005F0EF8">
        <w:rPr>
          <w:rFonts w:ascii="Times New Roman" w:hAnsi="Times New Roman"/>
          <w:sz w:val="26"/>
          <w:szCs w:val="26"/>
          <w:lang w:val="kk-KZ"/>
        </w:rPr>
        <w:t xml:space="preserve"> тенге, за счет добровольных пенсионных взносов (ДПВ) составили 1,9 млрд</w:t>
      </w:r>
      <w:r>
        <w:rPr>
          <w:rFonts w:ascii="Times New Roman" w:hAnsi="Times New Roman"/>
          <w:sz w:val="26"/>
          <w:szCs w:val="26"/>
          <w:lang w:val="kk-KZ"/>
        </w:rPr>
        <w:t>.</w:t>
      </w:r>
      <w:r w:rsidRPr="005F0EF8">
        <w:rPr>
          <w:rFonts w:ascii="Times New Roman" w:hAnsi="Times New Roman"/>
          <w:sz w:val="26"/>
          <w:szCs w:val="26"/>
          <w:lang w:val="kk-KZ"/>
        </w:rPr>
        <w:t xml:space="preserve"> тенге. </w:t>
      </w:r>
    </w:p>
    <w:p w:rsidR="00A67813" w:rsidRDefault="00636E6B" w:rsidP="00A64146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5F0EF8">
        <w:rPr>
          <w:rFonts w:ascii="Times New Roman" w:hAnsi="Times New Roman"/>
          <w:sz w:val="26"/>
          <w:szCs w:val="26"/>
          <w:lang w:val="kk-KZ"/>
        </w:rPr>
        <w:t xml:space="preserve">На 1 июля 2019 года </w:t>
      </w:r>
      <w:r w:rsidR="00A67813">
        <w:rPr>
          <w:rFonts w:ascii="Times New Roman" w:hAnsi="Times New Roman"/>
          <w:sz w:val="26"/>
          <w:szCs w:val="26"/>
          <w:lang w:val="kk-KZ"/>
        </w:rPr>
        <w:t>общее количество индивидуальных пенсионных счетов по ОПВ, ОППВ, ДПВ (без учета технических счетов) составило10,3</w:t>
      </w:r>
      <w:r w:rsidR="00BC3816" w:rsidRPr="005F0EF8">
        <w:rPr>
          <w:rFonts w:ascii="Times New Roman" w:hAnsi="Times New Roman"/>
          <w:sz w:val="26"/>
          <w:szCs w:val="26"/>
          <w:lang w:val="kk-KZ"/>
        </w:rPr>
        <w:t xml:space="preserve"> млн</w:t>
      </w:r>
      <w:r w:rsidR="005F0EF8">
        <w:rPr>
          <w:rFonts w:ascii="Times New Roman" w:hAnsi="Times New Roman"/>
          <w:sz w:val="26"/>
          <w:szCs w:val="26"/>
          <w:lang w:val="kk-KZ"/>
        </w:rPr>
        <w:t>.</w:t>
      </w:r>
      <w:r w:rsidR="00BC3816" w:rsidRPr="005F0EF8">
        <w:rPr>
          <w:rFonts w:ascii="Times New Roman" w:hAnsi="Times New Roman"/>
          <w:sz w:val="26"/>
          <w:szCs w:val="26"/>
          <w:lang w:val="kk-KZ"/>
        </w:rPr>
        <w:t xml:space="preserve"> счетов</w:t>
      </w:r>
      <w:r w:rsidRPr="005F0EF8">
        <w:rPr>
          <w:rFonts w:ascii="Times New Roman" w:hAnsi="Times New Roman"/>
          <w:sz w:val="26"/>
          <w:szCs w:val="26"/>
          <w:lang w:val="kk-KZ"/>
        </w:rPr>
        <w:t xml:space="preserve"> увеличившись </w:t>
      </w:r>
      <w:r w:rsidR="005F0EF8" w:rsidRPr="005F0EF8">
        <w:rPr>
          <w:rFonts w:ascii="Times New Roman" w:hAnsi="Times New Roman"/>
          <w:sz w:val="26"/>
          <w:szCs w:val="26"/>
          <w:lang w:val="kk-KZ"/>
        </w:rPr>
        <w:t>с начала года</w:t>
      </w:r>
      <w:r w:rsidRPr="005F0EF8">
        <w:rPr>
          <w:rFonts w:ascii="Times New Roman" w:hAnsi="Times New Roman"/>
          <w:sz w:val="26"/>
          <w:szCs w:val="26"/>
          <w:lang w:val="kk-KZ"/>
        </w:rPr>
        <w:t xml:space="preserve"> на </w:t>
      </w:r>
      <w:r w:rsidR="005F0EF8" w:rsidRPr="005F0EF8">
        <w:rPr>
          <w:rFonts w:ascii="Times New Roman" w:hAnsi="Times New Roman"/>
          <w:sz w:val="26"/>
          <w:szCs w:val="26"/>
          <w:lang w:val="kk-KZ"/>
        </w:rPr>
        <w:t>1</w:t>
      </w:r>
      <w:r w:rsidR="00A67813">
        <w:rPr>
          <w:rFonts w:ascii="Times New Roman" w:hAnsi="Times New Roman"/>
          <w:sz w:val="26"/>
          <w:szCs w:val="26"/>
          <w:lang w:val="kk-KZ"/>
        </w:rPr>
        <w:t>,2</w:t>
      </w:r>
      <w:r w:rsidRPr="005F0EF8">
        <w:rPr>
          <w:rFonts w:ascii="Times New Roman" w:hAnsi="Times New Roman"/>
          <w:sz w:val="26"/>
          <w:szCs w:val="26"/>
          <w:lang w:val="kk-KZ"/>
        </w:rPr>
        <w:t xml:space="preserve">% или </w:t>
      </w:r>
      <w:r w:rsidR="00A67813">
        <w:rPr>
          <w:rFonts w:ascii="Times New Roman" w:hAnsi="Times New Roman"/>
          <w:sz w:val="26"/>
          <w:szCs w:val="26"/>
          <w:lang w:val="kk-KZ"/>
        </w:rPr>
        <w:t>119,3</w:t>
      </w:r>
      <w:r w:rsidR="0027763A" w:rsidRPr="005F0EF8">
        <w:rPr>
          <w:rFonts w:ascii="Times New Roman" w:hAnsi="Times New Roman"/>
          <w:sz w:val="26"/>
          <w:szCs w:val="26"/>
          <w:lang w:val="kk-KZ"/>
        </w:rPr>
        <w:t xml:space="preserve"> тыс. </w:t>
      </w:r>
      <w:r w:rsidRPr="005F0EF8">
        <w:rPr>
          <w:rFonts w:ascii="Times New Roman" w:hAnsi="Times New Roman"/>
          <w:sz w:val="26"/>
          <w:szCs w:val="26"/>
          <w:lang w:val="kk-KZ"/>
        </w:rPr>
        <w:t>счетов</w:t>
      </w:r>
      <w:r w:rsidR="008F0FC2">
        <w:rPr>
          <w:rFonts w:ascii="Times New Roman" w:hAnsi="Times New Roman"/>
          <w:sz w:val="26"/>
          <w:szCs w:val="26"/>
          <w:lang w:val="kk-KZ"/>
        </w:rPr>
        <w:t xml:space="preserve"> (с учетом закрытия счетов</w:t>
      </w:r>
      <w:r w:rsidR="000440B7">
        <w:rPr>
          <w:rFonts w:ascii="Times New Roman" w:hAnsi="Times New Roman"/>
          <w:sz w:val="26"/>
          <w:szCs w:val="26"/>
          <w:lang w:val="kk-KZ"/>
        </w:rPr>
        <w:t xml:space="preserve"> по выбывающим из системы участникам</w:t>
      </w:r>
      <w:r w:rsidR="008F0FC2">
        <w:rPr>
          <w:rFonts w:ascii="Times New Roman" w:hAnsi="Times New Roman"/>
          <w:sz w:val="26"/>
          <w:szCs w:val="26"/>
          <w:lang w:val="kk-KZ"/>
        </w:rPr>
        <w:t>)</w:t>
      </w:r>
      <w:r w:rsidR="00BC3816" w:rsidRPr="005F0EF8">
        <w:rPr>
          <w:rFonts w:ascii="Times New Roman" w:hAnsi="Times New Roman"/>
          <w:sz w:val="26"/>
          <w:szCs w:val="26"/>
          <w:lang w:val="kk-KZ"/>
        </w:rPr>
        <w:t>.</w:t>
      </w:r>
    </w:p>
    <w:p w:rsidR="005F710E" w:rsidRDefault="00A67813" w:rsidP="00A64146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При этом, количество индивидуальных пенсионных счетов по ОПВ (без учета технических счетов) составило 9,7 млн. счетов, увеличившись с начала года на 1% или 100 тыс. счетов</w:t>
      </w:r>
      <w:r w:rsidR="008F0FC2">
        <w:rPr>
          <w:rFonts w:ascii="Times New Roman" w:hAnsi="Times New Roman"/>
          <w:sz w:val="26"/>
          <w:szCs w:val="26"/>
          <w:lang w:val="kk-KZ"/>
        </w:rPr>
        <w:t xml:space="preserve"> (с учетом закрытия счетов</w:t>
      </w:r>
      <w:r w:rsidR="000440B7">
        <w:rPr>
          <w:rFonts w:ascii="Times New Roman" w:hAnsi="Times New Roman"/>
          <w:sz w:val="26"/>
          <w:szCs w:val="26"/>
          <w:lang w:val="kk-KZ"/>
        </w:rPr>
        <w:t xml:space="preserve"> по выбывающим из системы участникам</w:t>
      </w:r>
      <w:r w:rsidR="008F0FC2">
        <w:rPr>
          <w:rFonts w:ascii="Times New Roman" w:hAnsi="Times New Roman"/>
          <w:sz w:val="26"/>
          <w:szCs w:val="26"/>
          <w:lang w:val="kk-KZ"/>
        </w:rPr>
        <w:t>)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8F0FC2" w:rsidRDefault="008F0FC2" w:rsidP="00A64146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Количество технических (неидентифицированных) счетов уменьшилось за отчетный период</w:t>
      </w:r>
      <w:r w:rsidR="007A621D">
        <w:rPr>
          <w:rFonts w:ascii="Times New Roman" w:hAnsi="Times New Roman"/>
          <w:sz w:val="26"/>
          <w:szCs w:val="26"/>
          <w:lang w:val="kk-KZ"/>
        </w:rPr>
        <w:t xml:space="preserve"> на 7</w:t>
      </w:r>
      <w:r w:rsidR="007A621D" w:rsidRPr="007A621D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  <w:lang w:val="kk-KZ"/>
        </w:rPr>
        <w:t xml:space="preserve"> с 216,3 тыс. до 201,8 тыс. счетов.</w:t>
      </w:r>
    </w:p>
    <w:p w:rsidR="008F0FC2" w:rsidRDefault="008F0FC2" w:rsidP="00B771E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За первое полугодие 2019 года в ЕНПФ открыты новые индивидуальные пенсионные счета</w:t>
      </w:r>
      <w:r w:rsidR="00B771E4">
        <w:rPr>
          <w:rFonts w:ascii="Times New Roman" w:hAnsi="Times New Roman"/>
          <w:sz w:val="26"/>
          <w:szCs w:val="26"/>
          <w:lang w:val="kk-KZ"/>
        </w:rPr>
        <w:t xml:space="preserve"> для 155 821 </w:t>
      </w:r>
      <w:r>
        <w:rPr>
          <w:rFonts w:ascii="Times New Roman" w:hAnsi="Times New Roman"/>
          <w:sz w:val="26"/>
          <w:szCs w:val="26"/>
          <w:lang w:val="kk-KZ"/>
        </w:rPr>
        <w:t xml:space="preserve">вкладчика. </w:t>
      </w:r>
      <w:r w:rsidR="00B771E4">
        <w:rPr>
          <w:rFonts w:ascii="Times New Roman" w:hAnsi="Times New Roman"/>
          <w:sz w:val="26"/>
          <w:szCs w:val="26"/>
          <w:lang w:val="kk-KZ"/>
        </w:rPr>
        <w:t>22% впервые открывших счета в ЕНПФ составляют группу в возрасте до 20 лет, 36,2% - в возрасте от 21 до 30 лет, 18,3% - от 31 до 40 лет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B771E4">
        <w:rPr>
          <w:rFonts w:ascii="Times New Roman" w:hAnsi="Times New Roman"/>
          <w:sz w:val="26"/>
          <w:szCs w:val="26"/>
          <w:lang w:val="kk-KZ"/>
        </w:rPr>
        <w:t xml:space="preserve">13,6% - от 41 до 50 лет, 9,9% - от 51 года и выше. </w:t>
      </w:r>
    </w:p>
    <w:p w:rsidR="00932C86" w:rsidRPr="005F0EF8" w:rsidRDefault="00CB3F1A" w:rsidP="005F0EF8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5F0EF8">
        <w:rPr>
          <w:rFonts w:ascii="Times New Roman" w:hAnsi="Times New Roman"/>
          <w:sz w:val="26"/>
          <w:szCs w:val="26"/>
          <w:lang w:val="kk-KZ"/>
        </w:rPr>
        <w:t>Общая сумма пенсионных выплат</w:t>
      </w:r>
      <w:r w:rsidR="00945D9B" w:rsidRPr="005F0EF8">
        <w:rPr>
          <w:rFonts w:ascii="Times New Roman" w:hAnsi="Times New Roman"/>
          <w:sz w:val="26"/>
          <w:szCs w:val="26"/>
          <w:lang w:val="kk-KZ"/>
        </w:rPr>
        <w:t xml:space="preserve"> за первое полугодие 2019 года </w:t>
      </w:r>
      <w:r w:rsidRPr="005F0EF8">
        <w:rPr>
          <w:rFonts w:ascii="Times New Roman" w:hAnsi="Times New Roman"/>
          <w:sz w:val="26"/>
          <w:szCs w:val="26"/>
          <w:lang w:val="kk-KZ"/>
        </w:rPr>
        <w:t xml:space="preserve">составила свыше </w:t>
      </w:r>
      <w:r w:rsidR="008277F6" w:rsidRPr="005F0EF8">
        <w:rPr>
          <w:rFonts w:ascii="Times New Roman" w:hAnsi="Times New Roman"/>
          <w:sz w:val="26"/>
          <w:szCs w:val="26"/>
          <w:lang w:val="kk-KZ"/>
        </w:rPr>
        <w:t>107,</w:t>
      </w:r>
      <w:r w:rsidR="005F0EF8">
        <w:rPr>
          <w:rFonts w:ascii="Times New Roman" w:hAnsi="Times New Roman"/>
          <w:sz w:val="26"/>
          <w:szCs w:val="26"/>
          <w:lang w:val="kk-KZ"/>
        </w:rPr>
        <w:t>6</w:t>
      </w:r>
      <w:r w:rsidRPr="005F0EF8">
        <w:rPr>
          <w:rFonts w:ascii="Times New Roman" w:hAnsi="Times New Roman"/>
          <w:sz w:val="26"/>
          <w:szCs w:val="26"/>
          <w:lang w:val="kk-KZ"/>
        </w:rPr>
        <w:t xml:space="preserve"> млрд </w:t>
      </w:r>
      <w:r w:rsidR="00945D9B" w:rsidRPr="005F0EF8">
        <w:rPr>
          <w:rFonts w:ascii="Times New Roman" w:hAnsi="Times New Roman"/>
          <w:sz w:val="26"/>
          <w:szCs w:val="26"/>
          <w:lang w:val="kk-KZ"/>
        </w:rPr>
        <w:t xml:space="preserve">тенге, </w:t>
      </w:r>
      <w:r w:rsidR="005F0EF8">
        <w:rPr>
          <w:rFonts w:ascii="Times New Roman" w:hAnsi="Times New Roman"/>
          <w:sz w:val="26"/>
          <w:szCs w:val="26"/>
          <w:lang w:val="kk-KZ"/>
        </w:rPr>
        <w:t xml:space="preserve">при этом, </w:t>
      </w:r>
      <w:r w:rsidR="005F0EF8" w:rsidRPr="005F0EF8">
        <w:rPr>
          <w:rFonts w:ascii="Times New Roman" w:hAnsi="Times New Roman"/>
          <w:sz w:val="26"/>
          <w:szCs w:val="26"/>
          <w:lang w:val="kk-KZ"/>
        </w:rPr>
        <w:t>выплаты по возрасту составили 41 млрд</w:t>
      </w:r>
      <w:r w:rsidR="007A621D">
        <w:rPr>
          <w:rFonts w:ascii="Times New Roman" w:hAnsi="Times New Roman"/>
          <w:sz w:val="26"/>
          <w:szCs w:val="26"/>
          <w:lang w:val="kk-KZ"/>
        </w:rPr>
        <w:t>.</w:t>
      </w:r>
      <w:r w:rsidR="005F0EF8" w:rsidRPr="005F0EF8">
        <w:rPr>
          <w:rFonts w:ascii="Times New Roman" w:hAnsi="Times New Roman"/>
          <w:sz w:val="26"/>
          <w:szCs w:val="26"/>
          <w:lang w:val="kk-KZ"/>
        </w:rPr>
        <w:t xml:space="preserve"> тенге</w:t>
      </w:r>
      <w:r w:rsidR="005F0EF8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5F0EF8" w:rsidRPr="005F0EF8">
        <w:rPr>
          <w:rFonts w:ascii="Times New Roman" w:hAnsi="Times New Roman"/>
          <w:sz w:val="26"/>
          <w:szCs w:val="26"/>
          <w:lang w:val="kk-KZ"/>
        </w:rPr>
        <w:t>переведено в страховые организации 30 млрд</w:t>
      </w:r>
      <w:r w:rsidR="005F0EF8">
        <w:rPr>
          <w:rFonts w:ascii="Times New Roman" w:hAnsi="Times New Roman"/>
          <w:sz w:val="26"/>
          <w:szCs w:val="26"/>
          <w:lang w:val="kk-KZ"/>
        </w:rPr>
        <w:t>.</w:t>
      </w:r>
      <w:r w:rsidR="005F0EF8" w:rsidRPr="005F0EF8">
        <w:rPr>
          <w:rFonts w:ascii="Times New Roman" w:hAnsi="Times New Roman"/>
          <w:sz w:val="26"/>
          <w:szCs w:val="26"/>
          <w:lang w:val="kk-KZ"/>
        </w:rPr>
        <w:t xml:space="preserve"> тенге</w:t>
      </w:r>
      <w:r w:rsidR="005F0EF8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8277F6" w:rsidRPr="005F0EF8">
        <w:rPr>
          <w:rFonts w:ascii="Times New Roman" w:hAnsi="Times New Roman"/>
          <w:sz w:val="26"/>
          <w:szCs w:val="26"/>
          <w:lang w:val="kk-KZ"/>
        </w:rPr>
        <w:t>21 млрд</w:t>
      </w:r>
      <w:r w:rsidR="005F0EF8">
        <w:rPr>
          <w:rFonts w:ascii="Times New Roman" w:hAnsi="Times New Roman"/>
          <w:sz w:val="26"/>
          <w:szCs w:val="26"/>
          <w:lang w:val="kk-KZ"/>
        </w:rPr>
        <w:t>. тенге</w:t>
      </w:r>
      <w:r w:rsidR="008277F6" w:rsidRPr="005F0EF8">
        <w:rPr>
          <w:rFonts w:ascii="Times New Roman" w:hAnsi="Times New Roman"/>
          <w:sz w:val="26"/>
          <w:szCs w:val="26"/>
          <w:lang w:val="kk-KZ"/>
        </w:rPr>
        <w:t xml:space="preserve"> выплачено в связи с выездом за пределы РК</w:t>
      </w:r>
      <w:r w:rsidR="00945D9B" w:rsidRPr="005F0EF8">
        <w:rPr>
          <w:rFonts w:ascii="Times New Roman" w:hAnsi="Times New Roman"/>
          <w:sz w:val="26"/>
          <w:szCs w:val="26"/>
          <w:lang w:val="kk-KZ"/>
        </w:rPr>
        <w:t xml:space="preserve">. Для сравнения – за аналогичный период прошлого года </w:t>
      </w:r>
      <w:r w:rsidR="005F0EF8">
        <w:rPr>
          <w:rFonts w:ascii="Times New Roman" w:hAnsi="Times New Roman"/>
          <w:sz w:val="26"/>
          <w:szCs w:val="26"/>
          <w:lang w:val="kk-KZ"/>
        </w:rPr>
        <w:t>общая сумма пенсионных выплат составила</w:t>
      </w:r>
      <w:r w:rsidR="008277F6" w:rsidRPr="005F0EF8">
        <w:rPr>
          <w:rFonts w:ascii="Times New Roman" w:hAnsi="Times New Roman"/>
          <w:sz w:val="26"/>
          <w:szCs w:val="26"/>
          <w:lang w:val="kk-KZ"/>
        </w:rPr>
        <w:t>100,9 млрд</w:t>
      </w:r>
      <w:r w:rsidR="005F0EF8">
        <w:rPr>
          <w:rFonts w:ascii="Times New Roman" w:hAnsi="Times New Roman"/>
          <w:sz w:val="26"/>
          <w:szCs w:val="26"/>
          <w:lang w:val="kk-KZ"/>
        </w:rPr>
        <w:t>.</w:t>
      </w:r>
      <w:r w:rsidR="008277F6" w:rsidRPr="005F0EF8">
        <w:rPr>
          <w:rFonts w:ascii="Times New Roman" w:hAnsi="Times New Roman"/>
          <w:sz w:val="26"/>
          <w:szCs w:val="26"/>
          <w:lang w:val="kk-KZ"/>
        </w:rPr>
        <w:t xml:space="preserve"> тенге</w:t>
      </w:r>
      <w:r w:rsidR="00945D9B" w:rsidRPr="005F0EF8">
        <w:rPr>
          <w:rFonts w:ascii="Times New Roman" w:hAnsi="Times New Roman"/>
          <w:sz w:val="26"/>
          <w:szCs w:val="26"/>
          <w:lang w:val="kk-KZ"/>
        </w:rPr>
        <w:t>.</w:t>
      </w:r>
    </w:p>
    <w:p w:rsidR="00A67813" w:rsidRDefault="00932C86" w:rsidP="00A67813">
      <w:p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932C86">
        <w:rPr>
          <w:rFonts w:ascii="Times New Roman" w:hAnsi="Times New Roman"/>
          <w:sz w:val="26"/>
          <w:szCs w:val="26"/>
        </w:rPr>
        <w:t>Чистый инвестиционный доход, начисленный на индивидуальные пенсионные счета вкладчиков ЕНПФ за первое полугодие 2019 года</w:t>
      </w:r>
      <w:r w:rsidR="005F0EF8">
        <w:rPr>
          <w:rFonts w:ascii="Times New Roman" w:hAnsi="Times New Roman"/>
          <w:sz w:val="26"/>
          <w:szCs w:val="26"/>
        </w:rPr>
        <w:t>,</w:t>
      </w:r>
      <w:r w:rsidRPr="00932C86">
        <w:rPr>
          <w:rFonts w:ascii="Times New Roman" w:hAnsi="Times New Roman"/>
          <w:sz w:val="26"/>
          <w:szCs w:val="26"/>
        </w:rPr>
        <w:t xml:space="preserve"> составил 257,5млрд</w:t>
      </w:r>
      <w:r w:rsidR="005F0EF8">
        <w:rPr>
          <w:rFonts w:ascii="Times New Roman" w:hAnsi="Times New Roman"/>
          <w:sz w:val="26"/>
          <w:szCs w:val="26"/>
        </w:rPr>
        <w:t>.</w:t>
      </w:r>
      <w:r w:rsidRPr="00932C86">
        <w:rPr>
          <w:rFonts w:ascii="Times New Roman" w:hAnsi="Times New Roman"/>
          <w:sz w:val="26"/>
          <w:szCs w:val="26"/>
        </w:rPr>
        <w:t xml:space="preserve"> тенге. </w:t>
      </w:r>
      <w:r w:rsidR="005F0EF8">
        <w:rPr>
          <w:rFonts w:ascii="Times New Roman" w:hAnsi="Times New Roman"/>
          <w:sz w:val="26"/>
          <w:szCs w:val="26"/>
        </w:rPr>
        <w:t xml:space="preserve">Доходность пенсионных активов </w:t>
      </w:r>
      <w:r w:rsidR="00005C12">
        <w:rPr>
          <w:rFonts w:ascii="Times New Roman" w:hAnsi="Times New Roman"/>
          <w:sz w:val="26"/>
          <w:szCs w:val="26"/>
        </w:rPr>
        <w:t xml:space="preserve">за </w:t>
      </w:r>
      <w:r w:rsidR="005F0EF8">
        <w:rPr>
          <w:rFonts w:ascii="Times New Roman" w:hAnsi="Times New Roman"/>
          <w:sz w:val="26"/>
          <w:szCs w:val="26"/>
        </w:rPr>
        <w:t xml:space="preserve">последние </w:t>
      </w:r>
      <w:r w:rsidR="00005C12">
        <w:rPr>
          <w:rFonts w:ascii="Times New Roman" w:hAnsi="Times New Roman"/>
          <w:sz w:val="26"/>
          <w:szCs w:val="26"/>
        </w:rPr>
        <w:t>12 месяцев состав</w:t>
      </w:r>
      <w:r w:rsidR="005F0EF8">
        <w:rPr>
          <w:rFonts w:ascii="Times New Roman" w:hAnsi="Times New Roman"/>
          <w:sz w:val="26"/>
          <w:szCs w:val="26"/>
        </w:rPr>
        <w:t>ила</w:t>
      </w:r>
      <w:r w:rsidR="00005C12">
        <w:rPr>
          <w:rFonts w:ascii="Times New Roman" w:hAnsi="Times New Roman"/>
          <w:sz w:val="26"/>
          <w:szCs w:val="26"/>
        </w:rPr>
        <w:t xml:space="preserve"> 9,4% при инфляции 5,4%.</w:t>
      </w:r>
      <w:r w:rsidR="00AE1B22" w:rsidRPr="00AE1B22">
        <w:rPr>
          <w:rFonts w:ascii="Times New Roman" w:hAnsi="Times New Roman"/>
          <w:sz w:val="26"/>
          <w:szCs w:val="26"/>
        </w:rPr>
        <w:t xml:space="preserve"> </w:t>
      </w:r>
      <w:r w:rsidR="00005C12">
        <w:rPr>
          <w:rFonts w:ascii="Times New Roman" w:hAnsi="Times New Roman"/>
          <w:sz w:val="26"/>
          <w:szCs w:val="26"/>
        </w:rPr>
        <w:t>Таким образом</w:t>
      </w:r>
      <w:r w:rsidR="005F0EF8">
        <w:rPr>
          <w:rFonts w:ascii="Times New Roman" w:hAnsi="Times New Roman"/>
          <w:sz w:val="26"/>
          <w:szCs w:val="26"/>
        </w:rPr>
        <w:t>,</w:t>
      </w:r>
      <w:r w:rsidR="00005C12">
        <w:rPr>
          <w:rFonts w:ascii="Times New Roman" w:hAnsi="Times New Roman"/>
          <w:sz w:val="26"/>
          <w:szCs w:val="26"/>
        </w:rPr>
        <w:t xml:space="preserve"> пенсионные активы имеют реальную положительную доходность</w:t>
      </w:r>
      <w:r w:rsidR="0029269D" w:rsidRPr="0029269D">
        <w:rPr>
          <w:rFonts w:ascii="Times New Roman" w:hAnsi="Times New Roman"/>
          <w:sz w:val="26"/>
          <w:szCs w:val="26"/>
        </w:rPr>
        <w:t xml:space="preserve"> </w:t>
      </w:r>
      <w:r w:rsidR="003D6E73">
        <w:rPr>
          <w:rFonts w:ascii="Times New Roman" w:hAnsi="Times New Roman"/>
          <w:sz w:val="26"/>
          <w:szCs w:val="26"/>
        </w:rPr>
        <w:t xml:space="preserve">за последние 12 месяцев </w:t>
      </w:r>
      <w:r w:rsidR="007A621D">
        <w:rPr>
          <w:rFonts w:ascii="Times New Roman" w:hAnsi="Times New Roman"/>
          <w:sz w:val="26"/>
          <w:szCs w:val="26"/>
        </w:rPr>
        <w:t xml:space="preserve">в размере </w:t>
      </w:r>
      <w:r w:rsidR="00A67813">
        <w:rPr>
          <w:rFonts w:ascii="Times New Roman" w:hAnsi="Times New Roman"/>
          <w:sz w:val="26"/>
          <w:szCs w:val="26"/>
        </w:rPr>
        <w:t>4%</w:t>
      </w:r>
      <w:r w:rsidR="00005C12">
        <w:rPr>
          <w:rFonts w:ascii="Times New Roman" w:hAnsi="Times New Roman"/>
          <w:sz w:val="26"/>
          <w:szCs w:val="26"/>
        </w:rPr>
        <w:t>.</w:t>
      </w:r>
    </w:p>
    <w:p w:rsidR="00E25A8E" w:rsidRDefault="00945D9B" w:rsidP="00A67813">
      <w:p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932C86">
        <w:rPr>
          <w:rFonts w:ascii="Times New Roman" w:hAnsi="Times New Roman"/>
          <w:sz w:val="26"/>
          <w:szCs w:val="26"/>
        </w:rPr>
        <w:t>АО «ЕНПФ» продолжает информационно-разъяснительную работу среди вкладчиков.</w:t>
      </w:r>
      <w:r w:rsidR="00E25A8E">
        <w:rPr>
          <w:rFonts w:ascii="Times New Roman" w:hAnsi="Times New Roman"/>
          <w:sz w:val="26"/>
          <w:szCs w:val="26"/>
        </w:rPr>
        <w:t xml:space="preserve"> За период с 01.01.2017 г. по 01.07.2019 года работниками Фонда было проведено 59,8</w:t>
      </w:r>
      <w:r w:rsidRPr="00932C86">
        <w:rPr>
          <w:rFonts w:ascii="Times New Roman" w:hAnsi="Times New Roman"/>
          <w:sz w:val="26"/>
          <w:szCs w:val="26"/>
        </w:rPr>
        <w:t xml:space="preserve"> тысяч выездных презентаций, которые посетили </w:t>
      </w:r>
      <w:r w:rsidR="00E25A8E">
        <w:rPr>
          <w:rFonts w:ascii="Times New Roman" w:hAnsi="Times New Roman"/>
          <w:sz w:val="26"/>
          <w:szCs w:val="26"/>
        </w:rPr>
        <w:t>1,8 млн.</w:t>
      </w:r>
      <w:r w:rsidRPr="00932C86">
        <w:rPr>
          <w:rFonts w:ascii="Times New Roman" w:hAnsi="Times New Roman"/>
          <w:sz w:val="26"/>
          <w:szCs w:val="26"/>
        </w:rPr>
        <w:t xml:space="preserve"> человек</w:t>
      </w:r>
      <w:r w:rsidR="00E25A8E">
        <w:rPr>
          <w:rFonts w:ascii="Times New Roman" w:hAnsi="Times New Roman"/>
          <w:sz w:val="26"/>
          <w:szCs w:val="26"/>
        </w:rPr>
        <w:t xml:space="preserve"> (или 21% от занятого населения страны).</w:t>
      </w:r>
    </w:p>
    <w:p w:rsidR="00E25A8E" w:rsidRDefault="00E25A8E" w:rsidP="00A67813">
      <w:p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Ежедневно в офисах Фонда в первом полугодие 2019 года оказывалось населению более 13 тыс. услуг по всему Казахстану.</w:t>
      </w:r>
    </w:p>
    <w:p w:rsidR="00E25A8E" w:rsidRDefault="00E25A8E" w:rsidP="00A67813">
      <w:p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80,5% услуг Фонда </w:t>
      </w:r>
      <w:r w:rsidR="00C6109E">
        <w:rPr>
          <w:rFonts w:ascii="Times New Roman" w:hAnsi="Times New Roman"/>
          <w:sz w:val="26"/>
          <w:szCs w:val="26"/>
        </w:rPr>
        <w:t xml:space="preserve">в первом полугодии 2019 года </w:t>
      </w:r>
      <w:r>
        <w:rPr>
          <w:rFonts w:ascii="Times New Roman" w:hAnsi="Times New Roman"/>
          <w:sz w:val="26"/>
          <w:szCs w:val="26"/>
        </w:rPr>
        <w:t>население получило в электронном формате (онлайн).</w:t>
      </w:r>
    </w:p>
    <w:p w:rsidR="00C6109E" w:rsidRPr="00DF7378" w:rsidRDefault="00C6109E" w:rsidP="00A67813">
      <w:p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первое полугодие 2019 года Фонд принял и обработал </w:t>
      </w:r>
      <w:r w:rsidRPr="00932C86">
        <w:rPr>
          <w:rFonts w:ascii="Times New Roman" w:hAnsi="Times New Roman"/>
          <w:sz w:val="26"/>
          <w:szCs w:val="26"/>
        </w:rPr>
        <w:t xml:space="preserve">около 300 тысяч </w:t>
      </w:r>
      <w:r w:rsidR="00DF7378">
        <w:rPr>
          <w:rFonts w:ascii="Times New Roman" w:hAnsi="Times New Roman"/>
          <w:sz w:val="26"/>
          <w:szCs w:val="26"/>
          <w:lang w:val="kk-KZ"/>
        </w:rPr>
        <w:t xml:space="preserve">обращений </w:t>
      </w:r>
      <w:r w:rsidRPr="00932C86">
        <w:rPr>
          <w:rFonts w:ascii="Times New Roman" w:hAnsi="Times New Roman"/>
          <w:sz w:val="26"/>
          <w:szCs w:val="26"/>
        </w:rPr>
        <w:t>вкладчиков (получателей)</w:t>
      </w:r>
      <w:r w:rsidR="00DF7378">
        <w:rPr>
          <w:rFonts w:ascii="Times New Roman" w:hAnsi="Times New Roman"/>
          <w:sz w:val="26"/>
          <w:szCs w:val="26"/>
          <w:lang w:val="kk-KZ"/>
        </w:rPr>
        <w:t>, поступивших</w:t>
      </w:r>
      <w:r w:rsidRPr="00932C86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 xml:space="preserve">разным </w:t>
      </w:r>
      <w:r w:rsidRPr="00932C86">
        <w:rPr>
          <w:rFonts w:ascii="Times New Roman" w:hAnsi="Times New Roman"/>
          <w:sz w:val="26"/>
          <w:szCs w:val="26"/>
        </w:rPr>
        <w:t>каналам связи</w:t>
      </w:r>
      <w:r>
        <w:rPr>
          <w:rFonts w:ascii="Times New Roman" w:hAnsi="Times New Roman"/>
          <w:sz w:val="26"/>
          <w:szCs w:val="26"/>
        </w:rPr>
        <w:t>.</w:t>
      </w:r>
    </w:p>
    <w:p w:rsidR="00C6109E" w:rsidRPr="00DF7378" w:rsidRDefault="00C6109E" w:rsidP="005C1D26">
      <w:pPr>
        <w:spacing w:after="120"/>
        <w:jc w:val="both"/>
      </w:pPr>
    </w:p>
    <w:sectPr w:rsidR="00C6109E" w:rsidRPr="00DF7378" w:rsidSect="0029269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F9" w:rsidRDefault="00DE67F9" w:rsidP="005C1D26">
      <w:pPr>
        <w:spacing w:after="0" w:line="240" w:lineRule="auto"/>
      </w:pPr>
      <w:r>
        <w:separator/>
      </w:r>
    </w:p>
  </w:endnote>
  <w:endnote w:type="continuationSeparator" w:id="0">
    <w:p w:rsidR="00DE67F9" w:rsidRDefault="00DE67F9" w:rsidP="005C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F9" w:rsidRDefault="00DE67F9" w:rsidP="005C1D26">
      <w:pPr>
        <w:spacing w:after="0" w:line="240" w:lineRule="auto"/>
      </w:pPr>
      <w:r>
        <w:separator/>
      </w:r>
    </w:p>
  </w:footnote>
  <w:footnote w:type="continuationSeparator" w:id="0">
    <w:p w:rsidR="00DE67F9" w:rsidRDefault="00DE67F9" w:rsidP="005C1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691"/>
    <w:multiLevelType w:val="hybridMultilevel"/>
    <w:tmpl w:val="E748661C"/>
    <w:lvl w:ilvl="0" w:tplc="7C30A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C1194E"/>
    <w:multiLevelType w:val="hybridMultilevel"/>
    <w:tmpl w:val="7E4494BC"/>
    <w:lvl w:ilvl="0" w:tplc="D6644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421C75C1"/>
    <w:multiLevelType w:val="hybridMultilevel"/>
    <w:tmpl w:val="5E20479A"/>
    <w:lvl w:ilvl="0" w:tplc="69EE4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31DF6"/>
    <w:multiLevelType w:val="hybridMultilevel"/>
    <w:tmpl w:val="CB88B562"/>
    <w:lvl w:ilvl="0" w:tplc="D5B07A00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7B2C80"/>
    <w:multiLevelType w:val="hybridMultilevel"/>
    <w:tmpl w:val="E29ABC46"/>
    <w:lvl w:ilvl="0" w:tplc="5644E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B1C"/>
    <w:rsid w:val="00003DCD"/>
    <w:rsid w:val="00005C12"/>
    <w:rsid w:val="00027DD6"/>
    <w:rsid w:val="000440B7"/>
    <w:rsid w:val="00046609"/>
    <w:rsid w:val="00071C9B"/>
    <w:rsid w:val="000913E3"/>
    <w:rsid w:val="000A2EC4"/>
    <w:rsid w:val="000E4B47"/>
    <w:rsid w:val="00122EC1"/>
    <w:rsid w:val="0017182D"/>
    <w:rsid w:val="00197921"/>
    <w:rsid w:val="00197D14"/>
    <w:rsid w:val="001A7463"/>
    <w:rsid w:val="001B00F9"/>
    <w:rsid w:val="001C01D1"/>
    <w:rsid w:val="001F0A97"/>
    <w:rsid w:val="001F4EA0"/>
    <w:rsid w:val="001F6893"/>
    <w:rsid w:val="002232A9"/>
    <w:rsid w:val="00240A78"/>
    <w:rsid w:val="002567EF"/>
    <w:rsid w:val="0027763A"/>
    <w:rsid w:val="0029269D"/>
    <w:rsid w:val="002964FF"/>
    <w:rsid w:val="002B5636"/>
    <w:rsid w:val="002D45CF"/>
    <w:rsid w:val="002F1BD7"/>
    <w:rsid w:val="002F2D28"/>
    <w:rsid w:val="00306593"/>
    <w:rsid w:val="00313B89"/>
    <w:rsid w:val="00317A25"/>
    <w:rsid w:val="00317B1C"/>
    <w:rsid w:val="003219A7"/>
    <w:rsid w:val="003378C1"/>
    <w:rsid w:val="0035090A"/>
    <w:rsid w:val="00381B38"/>
    <w:rsid w:val="00385CBD"/>
    <w:rsid w:val="00390B4B"/>
    <w:rsid w:val="003D5BDF"/>
    <w:rsid w:val="003D6E73"/>
    <w:rsid w:val="003E2ED2"/>
    <w:rsid w:val="003E3B79"/>
    <w:rsid w:val="003F7EB6"/>
    <w:rsid w:val="0041481F"/>
    <w:rsid w:val="00431B6F"/>
    <w:rsid w:val="00437737"/>
    <w:rsid w:val="00442758"/>
    <w:rsid w:val="00460B3D"/>
    <w:rsid w:val="004742EB"/>
    <w:rsid w:val="004745BB"/>
    <w:rsid w:val="00482E2F"/>
    <w:rsid w:val="00491C39"/>
    <w:rsid w:val="004A6F63"/>
    <w:rsid w:val="004D6B03"/>
    <w:rsid w:val="00513664"/>
    <w:rsid w:val="00523327"/>
    <w:rsid w:val="00564A2D"/>
    <w:rsid w:val="005A2CD0"/>
    <w:rsid w:val="005B0EB3"/>
    <w:rsid w:val="005C1D26"/>
    <w:rsid w:val="005E0305"/>
    <w:rsid w:val="005E578A"/>
    <w:rsid w:val="005F0EF8"/>
    <w:rsid w:val="005F4697"/>
    <w:rsid w:val="005F5377"/>
    <w:rsid w:val="005F6419"/>
    <w:rsid w:val="005F710E"/>
    <w:rsid w:val="00636E6B"/>
    <w:rsid w:val="00645816"/>
    <w:rsid w:val="00660328"/>
    <w:rsid w:val="006916CF"/>
    <w:rsid w:val="006C5D95"/>
    <w:rsid w:val="00710D5D"/>
    <w:rsid w:val="0073684C"/>
    <w:rsid w:val="00771E12"/>
    <w:rsid w:val="0079181C"/>
    <w:rsid w:val="007A133A"/>
    <w:rsid w:val="007A621D"/>
    <w:rsid w:val="007C539D"/>
    <w:rsid w:val="007E1C77"/>
    <w:rsid w:val="00800E09"/>
    <w:rsid w:val="00827017"/>
    <w:rsid w:val="008277F6"/>
    <w:rsid w:val="008323CA"/>
    <w:rsid w:val="00846A63"/>
    <w:rsid w:val="00865A32"/>
    <w:rsid w:val="0089035A"/>
    <w:rsid w:val="008A3961"/>
    <w:rsid w:val="008C1BDF"/>
    <w:rsid w:val="008D3DC0"/>
    <w:rsid w:val="008E63F7"/>
    <w:rsid w:val="008E66B7"/>
    <w:rsid w:val="008E718F"/>
    <w:rsid w:val="008F03A6"/>
    <w:rsid w:val="008F0FC2"/>
    <w:rsid w:val="008F65A4"/>
    <w:rsid w:val="009005F5"/>
    <w:rsid w:val="0092268C"/>
    <w:rsid w:val="009241DA"/>
    <w:rsid w:val="00932A47"/>
    <w:rsid w:val="00932C86"/>
    <w:rsid w:val="00945D9B"/>
    <w:rsid w:val="009834E0"/>
    <w:rsid w:val="009A2BD9"/>
    <w:rsid w:val="009C104E"/>
    <w:rsid w:val="009C1A46"/>
    <w:rsid w:val="009D7D6D"/>
    <w:rsid w:val="009F051C"/>
    <w:rsid w:val="009F3A0C"/>
    <w:rsid w:val="00A37C14"/>
    <w:rsid w:val="00A603CB"/>
    <w:rsid w:val="00A60849"/>
    <w:rsid w:val="00A64146"/>
    <w:rsid w:val="00A67813"/>
    <w:rsid w:val="00A8542C"/>
    <w:rsid w:val="00AA0D66"/>
    <w:rsid w:val="00AE1B22"/>
    <w:rsid w:val="00B12301"/>
    <w:rsid w:val="00B12A08"/>
    <w:rsid w:val="00B219B8"/>
    <w:rsid w:val="00B55EE6"/>
    <w:rsid w:val="00B628F4"/>
    <w:rsid w:val="00B64B20"/>
    <w:rsid w:val="00B771E4"/>
    <w:rsid w:val="00B77C8D"/>
    <w:rsid w:val="00B77E07"/>
    <w:rsid w:val="00BA4E02"/>
    <w:rsid w:val="00BB4268"/>
    <w:rsid w:val="00BB57F7"/>
    <w:rsid w:val="00BC3816"/>
    <w:rsid w:val="00C138AB"/>
    <w:rsid w:val="00C26B11"/>
    <w:rsid w:val="00C53987"/>
    <w:rsid w:val="00C6109E"/>
    <w:rsid w:val="00C70257"/>
    <w:rsid w:val="00C9109F"/>
    <w:rsid w:val="00CA542A"/>
    <w:rsid w:val="00CB3F1A"/>
    <w:rsid w:val="00CC224C"/>
    <w:rsid w:val="00CC4D68"/>
    <w:rsid w:val="00D02E8C"/>
    <w:rsid w:val="00D10874"/>
    <w:rsid w:val="00D371F1"/>
    <w:rsid w:val="00D46912"/>
    <w:rsid w:val="00D51FA6"/>
    <w:rsid w:val="00DB0D6D"/>
    <w:rsid w:val="00DB2A40"/>
    <w:rsid w:val="00DB33D9"/>
    <w:rsid w:val="00DC2DC7"/>
    <w:rsid w:val="00DE23D5"/>
    <w:rsid w:val="00DE4222"/>
    <w:rsid w:val="00DE67F9"/>
    <w:rsid w:val="00DF2EB5"/>
    <w:rsid w:val="00DF7378"/>
    <w:rsid w:val="00E01912"/>
    <w:rsid w:val="00E01D68"/>
    <w:rsid w:val="00E1172F"/>
    <w:rsid w:val="00E206A3"/>
    <w:rsid w:val="00E23A8B"/>
    <w:rsid w:val="00E25A8E"/>
    <w:rsid w:val="00E45B80"/>
    <w:rsid w:val="00E62E6E"/>
    <w:rsid w:val="00E67D64"/>
    <w:rsid w:val="00E85EAF"/>
    <w:rsid w:val="00E90D08"/>
    <w:rsid w:val="00EC2E52"/>
    <w:rsid w:val="00EF4100"/>
    <w:rsid w:val="00F014C4"/>
    <w:rsid w:val="00F27BDF"/>
    <w:rsid w:val="00F47D64"/>
    <w:rsid w:val="00F76A6C"/>
    <w:rsid w:val="00F84EB9"/>
    <w:rsid w:val="00F94D93"/>
    <w:rsid w:val="00FA1E42"/>
    <w:rsid w:val="00FB0ABD"/>
    <w:rsid w:val="00FB3802"/>
    <w:rsid w:val="00FB3B7C"/>
    <w:rsid w:val="00FC1AA6"/>
    <w:rsid w:val="00FD7F4B"/>
    <w:rsid w:val="00FE01DB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7401C-45FE-4C34-865C-045F68D5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  <w:style w:type="paragraph" w:styleId="af">
    <w:name w:val="header"/>
    <w:basedOn w:val="a"/>
    <w:link w:val="af0"/>
    <w:uiPriority w:val="99"/>
    <w:unhideWhenUsed/>
    <w:rsid w:val="005C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D26"/>
  </w:style>
  <w:style w:type="paragraph" w:styleId="af1">
    <w:name w:val="footer"/>
    <w:basedOn w:val="a"/>
    <w:link w:val="af2"/>
    <w:uiPriority w:val="99"/>
    <w:unhideWhenUsed/>
    <w:rsid w:val="005C1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E661-474F-4C05-9E06-B348ED82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Admin</cp:lastModifiedBy>
  <cp:revision>2</cp:revision>
  <cp:lastPrinted>2019-02-27T12:16:00Z</cp:lastPrinted>
  <dcterms:created xsi:type="dcterms:W3CDTF">2019-10-10T06:52:00Z</dcterms:created>
  <dcterms:modified xsi:type="dcterms:W3CDTF">2019-10-10T06:52:00Z</dcterms:modified>
</cp:coreProperties>
</file>