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8E" w:rsidRPr="00925076" w:rsidRDefault="00025B8E" w:rsidP="0092507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92507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25B8E" w:rsidRPr="00925076" w:rsidRDefault="00025B8E" w:rsidP="0092507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5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Комиссионное вознаграждение АО «ЕНПФ» на 2020 год</w:t>
      </w:r>
    </w:p>
    <w:p w:rsidR="00025B8E" w:rsidRPr="00925076" w:rsidRDefault="00025B8E" w:rsidP="009250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Эффективно примерно в два раза снизятся комиссии на инвестиционное управление пенсионными активами и </w:t>
      </w:r>
      <w:proofErr w:type="spellStart"/>
      <w:r w:rsidRPr="00925076">
        <w:rPr>
          <w:rFonts w:ascii="Times New Roman" w:hAnsi="Times New Roman" w:cs="Times New Roman"/>
          <w:sz w:val="24"/>
          <w:szCs w:val="24"/>
          <w:lang w:eastAsia="ru-RU"/>
        </w:rPr>
        <w:t>кастодиальные</w:t>
      </w:r>
      <w:proofErr w:type="spellEnd"/>
      <w:r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на расходы по предоставлению пенсионных услуг, по инвестиционному учету и персонифицированному учету пенсионных накоплений на индивидуальных счетах вкладчиков ЕНПФ </w:t>
      </w:r>
    </w:p>
    <w:p w:rsidR="00025B8E" w:rsidRPr="00925076" w:rsidRDefault="00025B8E" w:rsidP="0092507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5076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Правления Национального Банка Республики Казахстан № 179 от 11 ноября 2019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года установлены следующие величины комиссионного вознаграждения акционерного общества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«Единый накопительный пенсионный фонд» на 2020 год: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25076" w:rsidRPr="00925076" w:rsidRDefault="00025B8E" w:rsidP="009250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5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2,0 процентов от суммы инвестиционного дохода;</w:t>
      </w:r>
    </w:p>
    <w:p w:rsidR="00025B8E" w:rsidRPr="00925076" w:rsidRDefault="00025B8E" w:rsidP="009250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5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0,011 процентов в месяц от пенсионных активов.</w:t>
      </w:r>
    </w:p>
    <w:p w:rsidR="00925076" w:rsidRDefault="00025B8E" w:rsidP="0092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25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законом «О пенсионном обеспечении в Республике Казахстан» установлены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предельные величины комиссионного вознаграждения в размере не выше 7,5 процента от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инвестиционного дохода и не выше 0,025 процента в месяц от пенсионных активов.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Начиная с 2014 года фактические величины комиссионного вознаграждения неоднократно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снижались. Устанавливаемые c 1 января 2020 года фактические величины комиссионного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вознаграждения ниже установленных законом предельных величин:</w:t>
      </w:r>
    </w:p>
    <w:p w:rsidR="00925076" w:rsidRDefault="00925076" w:rsidP="0092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925076" w:rsidRDefault="00025B8E" w:rsidP="0092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25076">
        <w:rPr>
          <w:rFonts w:ascii="Times New Roman" w:hAnsi="Times New Roman" w:cs="Times New Roman"/>
          <w:sz w:val="24"/>
          <w:szCs w:val="24"/>
          <w:lang w:eastAsia="ru-RU"/>
        </w:rPr>
        <w:t>- от суммы инвестиционного дохода - в 3,75 раз;</w:t>
      </w:r>
    </w:p>
    <w:p w:rsidR="00925076" w:rsidRDefault="00025B8E" w:rsidP="0092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25076">
        <w:rPr>
          <w:rFonts w:ascii="Times New Roman" w:hAnsi="Times New Roman" w:cs="Times New Roman"/>
          <w:sz w:val="24"/>
          <w:szCs w:val="24"/>
          <w:lang w:eastAsia="ru-RU"/>
        </w:rPr>
        <w:t>- от пенсионных активов - в 2,3 раза.</w:t>
      </w:r>
    </w:p>
    <w:p w:rsidR="00925076" w:rsidRDefault="00025B8E" w:rsidP="0092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2507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Снижение относительных и абсолютных величин комиссионного вознаграждения является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результатом проводимой работы Национального Банка, как доверительного управляющего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пенсионными активами, и ЕНПФ, как единого оператора по инвестиционному учету финансовых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инструментов, персонифицированному учету индивидуальных пенсионных счетов, оказанию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пенсионных услуг вкладчикам и получателям.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Снижены комиссионные расходы на инвестиционное управление и </w:t>
      </w:r>
      <w:proofErr w:type="spellStart"/>
      <w:r w:rsidRPr="00925076">
        <w:rPr>
          <w:rFonts w:ascii="Times New Roman" w:hAnsi="Times New Roman" w:cs="Times New Roman"/>
          <w:sz w:val="24"/>
          <w:szCs w:val="24"/>
          <w:lang w:eastAsia="ru-RU"/>
        </w:rPr>
        <w:t>кастодиальные</w:t>
      </w:r>
      <w:proofErr w:type="spellEnd"/>
      <w:r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уменьшены административные расходы ЕНПФ на основе проведенной работы по автоматизации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бизнес-процессов и повышению производительности труда работников, переводу пенсионных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услуг в электронный формат и увеличению их доли в общем объеме операций, а также за </w:t>
      </w:r>
      <w:proofErr w:type="gramStart"/>
      <w:r w:rsidRPr="00925076">
        <w:rPr>
          <w:rFonts w:ascii="Times New Roman" w:hAnsi="Times New Roman" w:cs="Times New Roman"/>
          <w:sz w:val="24"/>
          <w:szCs w:val="24"/>
          <w:lang w:eastAsia="ru-RU"/>
        </w:rPr>
        <w:t>счет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покрытия</w:t>
      </w:r>
      <w:proofErr w:type="gramEnd"/>
      <w:r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части административных расходов из доходов от инвестирования собственных активов.</w:t>
      </w:r>
    </w:p>
    <w:p w:rsidR="000B3BDD" w:rsidRPr="00925076" w:rsidRDefault="00025B8E" w:rsidP="0092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07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Существенное сокращение величин комиссионного вознаграждения положительно скажется на</w:t>
      </w:r>
      <w:r w:rsidR="007042F0" w:rsidRPr="00925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076">
        <w:rPr>
          <w:rFonts w:ascii="Times New Roman" w:hAnsi="Times New Roman" w:cs="Times New Roman"/>
          <w:sz w:val="24"/>
          <w:szCs w:val="24"/>
          <w:lang w:eastAsia="ru-RU"/>
        </w:rPr>
        <w:t>росте инвестиционных доходов и пенсионных накоплений вкладчиков и получателей.</w:t>
      </w:r>
    </w:p>
    <w:p w:rsidR="00025B8E" w:rsidRPr="00925076" w:rsidRDefault="00025B8E" w:rsidP="0092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B8E" w:rsidRPr="00925076" w:rsidRDefault="00025B8E" w:rsidP="0092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B8E" w:rsidRPr="00925076" w:rsidRDefault="00025B8E" w:rsidP="009250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B8E" w:rsidRPr="00925076" w:rsidRDefault="00025B8E" w:rsidP="0092507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5076">
        <w:rPr>
          <w:rFonts w:ascii="Times New Roman" w:hAnsi="Times New Roman" w:cs="Times New Roman"/>
          <w:color w:val="000000"/>
          <w:sz w:val="24"/>
          <w:szCs w:val="24"/>
        </w:rPr>
        <w:t>Пресс-центр АО «ЕНПФ»</w:t>
      </w:r>
    </w:p>
    <w:sectPr w:rsidR="00025B8E" w:rsidRPr="00925076" w:rsidSect="000B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708"/>
    <w:multiLevelType w:val="hybridMultilevel"/>
    <w:tmpl w:val="992C9B5E"/>
    <w:lvl w:ilvl="0" w:tplc="9AB0C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B8E"/>
    <w:rsid w:val="00025B8E"/>
    <w:rsid w:val="000B3BDD"/>
    <w:rsid w:val="00605D5C"/>
    <w:rsid w:val="007042F0"/>
    <w:rsid w:val="008E35EB"/>
    <w:rsid w:val="00925076"/>
    <w:rsid w:val="00A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23D65-D146-41B8-A048-9F17FA5F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5B8E"/>
    <w:rPr>
      <w:rFonts w:ascii="Times New Roman" w:hAnsi="Times New Roman" w:cs="Times New Roman" w:hint="default"/>
      <w:b w:val="0"/>
      <w:bCs w:val="0"/>
      <w:i w:val="0"/>
      <w:iCs w:val="0"/>
      <w:color w:val="001CAC"/>
      <w:sz w:val="24"/>
      <w:szCs w:val="24"/>
    </w:rPr>
  </w:style>
  <w:style w:type="character" w:customStyle="1" w:styleId="fontstyle21">
    <w:name w:val="fontstyle21"/>
    <w:basedOn w:val="a0"/>
    <w:rsid w:val="00025B8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25B8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025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a.kurmangaliev</dc:creator>
  <cp:lastModifiedBy>Admin</cp:lastModifiedBy>
  <cp:revision>2</cp:revision>
  <dcterms:created xsi:type="dcterms:W3CDTF">2020-01-21T08:48:00Z</dcterms:created>
  <dcterms:modified xsi:type="dcterms:W3CDTF">2020-01-21T08:48:00Z</dcterms:modified>
</cp:coreProperties>
</file>