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065"/>
      </w:tblGrid>
      <w:tr w:rsidR="003D2209" w:rsidRPr="005E4B51" w:rsidTr="005B614F">
        <w:trPr>
          <w:jc w:val="center"/>
        </w:trPr>
        <w:tc>
          <w:tcPr>
            <w:tcW w:w="10065" w:type="dxa"/>
          </w:tcPr>
          <w:p w:rsidR="003D2209" w:rsidRPr="005A5471" w:rsidRDefault="003D2209" w:rsidP="009D5670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A5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ИНФОРМАЦИОННОЕ СООБЩЕНИЕ</w:t>
            </w:r>
          </w:p>
        </w:tc>
      </w:tr>
      <w:tr w:rsidR="003D2209" w:rsidRPr="00C336FF" w:rsidTr="005B614F">
        <w:trPr>
          <w:jc w:val="center"/>
        </w:trPr>
        <w:tc>
          <w:tcPr>
            <w:tcW w:w="10065" w:type="dxa"/>
          </w:tcPr>
          <w:p w:rsidR="00A86CCF" w:rsidRPr="00A86CCF" w:rsidRDefault="00A86CCF" w:rsidP="00A86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CF">
              <w:rPr>
                <w:rFonts w:ascii="Times New Roman" w:hAnsi="Times New Roman" w:cs="Times New Roman"/>
                <w:b/>
                <w:sz w:val="24"/>
                <w:szCs w:val="24"/>
              </w:rPr>
              <w:t>Доля электронных услуг в ЕНПФ составила 80%</w:t>
            </w:r>
          </w:p>
          <w:p w:rsidR="00A86CCF" w:rsidRPr="00A86CCF" w:rsidRDefault="00A86CCF" w:rsidP="00A86C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F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накопительный пенсионный фонд продолжает активное внедрение электронных услуг, и по итогам прошлого года </w:t>
            </w:r>
            <w:r w:rsidR="002A6315" w:rsidRPr="003F1739">
              <w:rPr>
                <w:rFonts w:ascii="Times New Roman" w:hAnsi="Times New Roman" w:cs="Times New Roman"/>
                <w:sz w:val="24"/>
                <w:szCs w:val="24"/>
              </w:rPr>
              <w:t>наблюдается</w:t>
            </w:r>
            <w:r w:rsidR="003F1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CF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существенный рост по всем показателям. В частности, с помощью цифровых технологий было </w:t>
            </w:r>
            <w:r w:rsidR="00DB151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Pr="00A86CCF">
              <w:rPr>
                <w:rFonts w:ascii="Times New Roman" w:hAnsi="Times New Roman" w:cs="Times New Roman"/>
                <w:sz w:val="24"/>
                <w:szCs w:val="24"/>
              </w:rPr>
              <w:t xml:space="preserve"> более 80% или 13,6 миллионов услуг для вкладчиков ЕНПФ. По сравнению с показателями 2018 года рост составил 36%. </w:t>
            </w:r>
          </w:p>
          <w:p w:rsidR="00A86CCF" w:rsidRPr="00A86CCF" w:rsidRDefault="00A86CCF" w:rsidP="00A86C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F">
              <w:rPr>
                <w:rFonts w:ascii="Times New Roman" w:hAnsi="Times New Roman" w:cs="Times New Roman"/>
                <w:sz w:val="24"/>
                <w:szCs w:val="24"/>
              </w:rPr>
              <w:t>Подобные результаты сложились из нескольких факторов</w:t>
            </w:r>
            <w:r w:rsidR="00DB1510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A86CCF">
              <w:rPr>
                <w:rFonts w:ascii="Times New Roman" w:hAnsi="Times New Roman" w:cs="Times New Roman"/>
                <w:sz w:val="24"/>
                <w:szCs w:val="24"/>
              </w:rPr>
              <w:t>дин из них</w:t>
            </w:r>
            <w:r w:rsidR="00DB151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86CCF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в ушедшем году мобильного приложения. Напомним, что к уже имеющимся услугам, в которые входило получение выписки с индивидуального пенсионного счёта, просмотр текущих показателей по пенсионным активам, реквизитов договоров, а также адресов и контактов всех филиалов и центров обслуживания АО «ЕНПФ»</w:t>
            </w:r>
            <w:r w:rsidR="00DB1510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A86CCF">
              <w:rPr>
                <w:rFonts w:ascii="Times New Roman" w:hAnsi="Times New Roman" w:cs="Times New Roman"/>
                <w:sz w:val="24"/>
                <w:szCs w:val="24"/>
              </w:rPr>
              <w:t xml:space="preserve">обавились новые возможности: прогнозный пенсионный калькулятор, онлайн-бот, который ответит на самые часто задаваемые вопросы, возможность направить обращение и многое другое. Также в приложение были добавлены </w:t>
            </w:r>
            <w:r w:rsidRPr="00A86C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kk-KZ" w:eastAsia="ru-RU"/>
              </w:rPr>
              <w:t>Push-уведомления</w:t>
            </w:r>
            <w:r w:rsidR="00DB151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 к</w:t>
            </w:r>
            <w:r w:rsidRPr="00A86C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ороткие всплывающие сообщения, которые своевременно напоминают пользователям приложения о поступлении обязательных и обязательных профессиональных пенсионных взносов. </w:t>
            </w:r>
          </w:p>
          <w:p w:rsidR="00A86CCF" w:rsidRPr="00A86CCF" w:rsidRDefault="00A86CCF" w:rsidP="00A86CCF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CCF">
              <w:rPr>
                <w:rFonts w:ascii="Times New Roman" w:hAnsi="Times New Roman"/>
                <w:sz w:val="24"/>
                <w:szCs w:val="24"/>
              </w:rPr>
              <w:t xml:space="preserve">Не менее востребованы у вкладчиков сервисы, установленные в </w:t>
            </w:r>
            <w:r w:rsidRPr="00A86CC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популярных мессенджерах. </w:t>
            </w:r>
            <w:r w:rsidRPr="00A86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A86CC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частности, мессенджер Telegram позволяет получить мини-выписку, восстановить пароль от личного кабинета, ознакомиться с актуальными новостями и текущими показателями ЕНПФ, а также найти ближайшее отделение фонда. В общей сложности ЕНПФ с помощью приложения и сайта</w:t>
            </w:r>
            <w:r w:rsidRPr="00A86CCF">
              <w:rPr>
                <w:rFonts w:ascii="Times New Roman" w:hAnsi="Times New Roman"/>
                <w:sz w:val="24"/>
                <w:szCs w:val="24"/>
              </w:rPr>
              <w:t xml:space="preserve"> предоставляет следующие виды электронных услуг:     </w:t>
            </w:r>
          </w:p>
          <w:p w:rsidR="00A86CCF" w:rsidRPr="00A86CCF" w:rsidRDefault="00A86CCF" w:rsidP="00A86CC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CCF">
              <w:rPr>
                <w:rFonts w:ascii="Times New Roman" w:hAnsi="Times New Roman"/>
                <w:b/>
                <w:sz w:val="24"/>
                <w:szCs w:val="24"/>
              </w:rPr>
              <w:t xml:space="preserve">1) заключение договора о пенсионном обеспечении </w:t>
            </w:r>
            <w:r w:rsidRPr="00A86CCF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  <w:lang w:val="kk-KZ"/>
              </w:rPr>
              <w:t>за счет добровольных пенсионных взносов (в свою пользу);</w:t>
            </w:r>
          </w:p>
          <w:p w:rsidR="00A86CCF" w:rsidRPr="00A86CCF" w:rsidRDefault="00A86CCF" w:rsidP="00A86CCF">
            <w:pPr>
              <w:pStyle w:val="a5"/>
              <w:jc w:val="both"/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  <w:lang w:val="kk-KZ"/>
              </w:rPr>
            </w:pPr>
            <w:r w:rsidRPr="00A86CCF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  <w:lang w:val="kk-KZ"/>
              </w:rPr>
              <w:t>2) внесение изменений и (или) дополнений в реквизиты,  в т.ч. способ информирования;</w:t>
            </w:r>
          </w:p>
          <w:p w:rsidR="00A86CCF" w:rsidRPr="00A86CCF" w:rsidRDefault="00A86CCF" w:rsidP="00A86CC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CCF">
              <w:rPr>
                <w:rFonts w:ascii="Times New Roman" w:hAnsi="Times New Roman"/>
                <w:b/>
                <w:sz w:val="24"/>
                <w:szCs w:val="24"/>
              </w:rPr>
              <w:t xml:space="preserve">3) </w:t>
            </w:r>
            <w:r w:rsidRPr="00A86CCF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</w:rPr>
              <w:t>просмотр выписки с индивидуального пенсионного счета (ИПС);</w:t>
            </w:r>
          </w:p>
          <w:p w:rsidR="00A86CCF" w:rsidRPr="00A86CCF" w:rsidRDefault="00A86CCF" w:rsidP="00A86CC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CCF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</w:rPr>
              <w:t>4) получение выписки с ИПС на электронный адрес;</w:t>
            </w:r>
          </w:p>
          <w:p w:rsidR="00A86CCF" w:rsidRPr="00A86CCF" w:rsidRDefault="00A86CCF" w:rsidP="00A86CC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CCF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</w:rPr>
              <w:t>5) получение справки о наличии ИПС;</w:t>
            </w:r>
          </w:p>
          <w:p w:rsidR="00A86CCF" w:rsidRPr="00A86CCF" w:rsidRDefault="00A86CCF" w:rsidP="00A86CC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CCF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</w:rPr>
              <w:t>6) получение заявления об открытии ИПС/договора о пенсионном обеспечении в новой редакции («дубликат»);</w:t>
            </w:r>
          </w:p>
          <w:p w:rsidR="00A86CCF" w:rsidRPr="00A86CCF" w:rsidRDefault="00A86CCF" w:rsidP="00A86CC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CCF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</w:rPr>
              <w:t xml:space="preserve">7) </w:t>
            </w:r>
            <w:r w:rsidRPr="00A86CCF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  <w:lang w:val="kk-KZ"/>
              </w:rPr>
              <w:t>подача заявления о назначении пенсионных выплат в связи с установлением инвалидности 1 или 2 группы бессрочно;</w:t>
            </w:r>
          </w:p>
          <w:p w:rsidR="00A86CCF" w:rsidRPr="00A86CCF" w:rsidRDefault="00A86CCF" w:rsidP="00A86CCF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CCF">
              <w:rPr>
                <w:rFonts w:ascii="Times New Roman" w:hAnsi="Times New Roman"/>
                <w:b/>
                <w:sz w:val="24"/>
                <w:szCs w:val="24"/>
              </w:rPr>
              <w:t xml:space="preserve">8) отслеживание статуса заявления на выплату и (или) переезд. </w:t>
            </w:r>
          </w:p>
          <w:p w:rsidR="00A86CCF" w:rsidRPr="00A86CCF" w:rsidRDefault="00A86CCF" w:rsidP="002A6315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F">
              <w:rPr>
                <w:rFonts w:ascii="Times New Roman" w:hAnsi="Times New Roman" w:cs="Times New Roman"/>
                <w:sz w:val="24"/>
                <w:szCs w:val="24"/>
              </w:rPr>
              <w:t>Отметим, что самым популярным запросом у вкладчиков является получение выписки с ин</w:t>
            </w:r>
            <w:r w:rsidR="00DB1510">
              <w:rPr>
                <w:rFonts w:ascii="Times New Roman" w:hAnsi="Times New Roman" w:cs="Times New Roman"/>
                <w:sz w:val="24"/>
                <w:szCs w:val="24"/>
              </w:rPr>
              <w:t>дивидуального пенсионного счета:</w:t>
            </w:r>
            <w:r w:rsidRPr="00A86CCF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</w:t>
            </w:r>
            <w:r w:rsidR="00DB1510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она </w:t>
            </w:r>
            <w:r w:rsidRPr="00A86CCF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 w:rsidR="00DB15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20C" w:rsidRPr="00A86CCF">
              <w:rPr>
                <w:rFonts w:ascii="Times New Roman" w:hAnsi="Times New Roman" w:cs="Times New Roman"/>
                <w:sz w:val="24"/>
                <w:szCs w:val="24"/>
              </w:rPr>
              <w:t>запрошен</w:t>
            </w:r>
            <w:r w:rsidR="00F35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520C" w:rsidRPr="00A8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237" w:rsidRPr="00A86CCF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="00B52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237" w:rsidRPr="00A86C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86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5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CCF">
              <w:rPr>
                <w:rFonts w:ascii="Times New Roman" w:hAnsi="Times New Roman" w:cs="Times New Roman"/>
                <w:sz w:val="24"/>
                <w:szCs w:val="24"/>
              </w:rPr>
              <w:t xml:space="preserve"> миллионов раз. Кроме того, посредством цифровых технологий было принято более 62</w:t>
            </w:r>
            <w:r w:rsidR="00A85B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1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6CCF">
              <w:rPr>
                <w:rFonts w:ascii="Times New Roman" w:hAnsi="Times New Roman" w:cs="Times New Roman"/>
                <w:sz w:val="24"/>
                <w:szCs w:val="24"/>
              </w:rPr>
              <w:t xml:space="preserve"> тысяч заявлений на изменение реквизитов, </w:t>
            </w:r>
            <w:r w:rsidR="00A85B33" w:rsidRPr="00A86CCF">
              <w:rPr>
                <w:rFonts w:ascii="Times New Roman" w:hAnsi="Times New Roman" w:cs="Times New Roman"/>
                <w:sz w:val="24"/>
                <w:szCs w:val="24"/>
              </w:rPr>
              <w:t>оформлено</w:t>
            </w:r>
            <w:r w:rsidR="00A85B33">
              <w:rPr>
                <w:rFonts w:ascii="Times New Roman" w:hAnsi="Times New Roman" w:cs="Times New Roman"/>
                <w:sz w:val="24"/>
                <w:szCs w:val="24"/>
              </w:rPr>
              <w:t xml:space="preserve"> более 31,5</w:t>
            </w:r>
            <w:r w:rsidRPr="00A86CCF">
              <w:rPr>
                <w:rFonts w:ascii="Times New Roman" w:hAnsi="Times New Roman" w:cs="Times New Roman"/>
                <w:sz w:val="24"/>
                <w:szCs w:val="24"/>
              </w:rPr>
              <w:t xml:space="preserve"> тысяч раз соглашений по определению/ изменению способа информирования, </w:t>
            </w:r>
            <w:r w:rsidR="00037555">
              <w:rPr>
                <w:rFonts w:ascii="Times New Roman" w:hAnsi="Times New Roman" w:cs="Times New Roman"/>
                <w:sz w:val="24"/>
                <w:szCs w:val="24"/>
              </w:rPr>
              <w:t>принято 5</w:t>
            </w:r>
            <w:r w:rsidRPr="00A86CCF">
              <w:rPr>
                <w:rFonts w:ascii="Times New Roman" w:hAnsi="Times New Roman" w:cs="Times New Roman"/>
                <w:sz w:val="24"/>
                <w:szCs w:val="24"/>
              </w:rPr>
              <w:t xml:space="preserve"> тысяч </w:t>
            </w:r>
            <w:r w:rsidR="0003755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заявлений на </w:t>
            </w:r>
            <w:r w:rsidRPr="00A86CCF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ИПС. По иным услугам в электронном формате также </w:t>
            </w:r>
            <w:r w:rsidR="002A6315" w:rsidRPr="003F1739">
              <w:rPr>
                <w:rFonts w:ascii="Times New Roman" w:hAnsi="Times New Roman" w:cs="Times New Roman"/>
                <w:sz w:val="24"/>
                <w:szCs w:val="24"/>
              </w:rPr>
              <w:t>наблюдается</w:t>
            </w:r>
            <w:r w:rsidR="002A6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CF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существенный рост. Таким образом, ЕНПФ </w:t>
            </w:r>
            <w:r w:rsidR="002A6315">
              <w:rPr>
                <w:rFonts w:ascii="Times New Roman" w:hAnsi="Times New Roman" w:cs="Times New Roman"/>
                <w:sz w:val="24"/>
                <w:szCs w:val="24"/>
              </w:rPr>
              <w:t xml:space="preserve">по праву может называться </w:t>
            </w:r>
            <w:r w:rsidR="003F1739">
              <w:rPr>
                <w:rFonts w:ascii="Times New Roman" w:hAnsi="Times New Roman" w:cs="Times New Roman"/>
                <w:sz w:val="24"/>
                <w:szCs w:val="24"/>
              </w:rPr>
              <w:t>высокотехнологичной и</w:t>
            </w:r>
            <w:r w:rsidR="002A6315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доступной для </w:t>
            </w:r>
            <w:r w:rsidR="003F1739">
              <w:rPr>
                <w:rFonts w:ascii="Times New Roman" w:hAnsi="Times New Roman" w:cs="Times New Roman"/>
                <w:sz w:val="24"/>
                <w:szCs w:val="24"/>
              </w:rPr>
              <w:t>каждого вкладчика организацией.</w:t>
            </w:r>
            <w:r w:rsidRPr="00A8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63C" w:rsidRPr="00A3063C" w:rsidRDefault="00A3063C" w:rsidP="00A306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65DA" w:rsidRDefault="000A65DA" w:rsidP="009D5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4FBE" w:rsidRDefault="00804FBE" w:rsidP="009D5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4FBE" w:rsidRDefault="00804FBE" w:rsidP="009D5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4FBE" w:rsidRPr="002A066D" w:rsidRDefault="00804FBE" w:rsidP="009D5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106D" w:rsidRDefault="00E2106D" w:rsidP="002665F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ЕНПФ создан 22 августа 2013 года на базе 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управление пенсионными активами ЕНПФ осуществляет Национальный Банк Республики Казахстан. 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фондом. 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индивидуальный учет пенсионных накоплений и выплат, предоставляет вкладчику (получателю) информацию о состоянии его пенсионных накоплений (подробнее на </w:t>
      </w:r>
      <w:hyperlink r:id="rId8" w:history="1">
        <w:r>
          <w:rPr>
            <w:rStyle w:val="a7"/>
            <w:rFonts w:ascii="Times New Roman" w:hAnsi="Times New Roman" w:cs="Times New Roman"/>
            <w:i/>
            <w:sz w:val="20"/>
            <w:szCs w:val="20"/>
          </w:rPr>
          <w:t>www.enpf.kz</w:t>
        </w:r>
      </w:hyperlink>
      <w:r>
        <w:rPr>
          <w:rFonts w:ascii="Times New Roman" w:hAnsi="Times New Roman" w:cs="Times New Roman"/>
          <w:i/>
          <w:sz w:val="20"/>
          <w:szCs w:val="20"/>
        </w:rPr>
        <w:t>).</w:t>
      </w:r>
    </w:p>
    <w:p w:rsidR="00464AE8" w:rsidRDefault="00464AE8" w:rsidP="002665FC">
      <w:pPr>
        <w:pStyle w:val="a5"/>
        <w:jc w:val="both"/>
        <w:rPr>
          <w:rFonts w:ascii="Times New Roman" w:hAnsi="Times New Roman"/>
          <w:sz w:val="24"/>
        </w:rPr>
      </w:pPr>
    </w:p>
    <w:sectPr w:rsidR="00464AE8" w:rsidSect="00464AE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8B4" w:rsidRDefault="006008B4" w:rsidP="005E4B51">
      <w:pPr>
        <w:spacing w:after="0" w:line="240" w:lineRule="auto"/>
      </w:pPr>
      <w:r>
        <w:separator/>
      </w:r>
    </w:p>
  </w:endnote>
  <w:endnote w:type="continuationSeparator" w:id="0">
    <w:p w:rsidR="006008B4" w:rsidRDefault="006008B4" w:rsidP="005E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8" w:rsidRPr="00464AE8" w:rsidRDefault="00464AE8" w:rsidP="00464AE8">
    <w:pPr>
      <w:pStyle w:val="af0"/>
      <w:jc w:val="center"/>
      <w:rPr>
        <w:rFonts w:ascii="Times New Roman" w:hAnsi="Times New Roman"/>
        <w:sz w:val="24"/>
      </w:rPr>
    </w:pPr>
    <w:r w:rsidRPr="00464AE8">
      <w:rPr>
        <w:rFonts w:ascii="Times New Roman" w:hAnsi="Times New Roman"/>
        <w:sz w:val="24"/>
      </w:rPr>
      <w:t>Пресс-центр АО «ЕНПФ»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51" w:rsidRPr="00464AE8" w:rsidRDefault="005E4B51" w:rsidP="00464AE8">
    <w:pPr>
      <w:pStyle w:val="af0"/>
      <w:jc w:val="center"/>
      <w:rPr>
        <w:rFonts w:ascii="Times New Roman" w:hAnsi="Times New Roman"/>
        <w:sz w:val="24"/>
      </w:rPr>
    </w:pPr>
    <w:r w:rsidRPr="00464AE8">
      <w:rPr>
        <w:rFonts w:ascii="Times New Roman" w:hAnsi="Times New Roman"/>
        <w:sz w:val="24"/>
      </w:rPr>
      <w:t>Пресс-центр АО «ЕНПФ»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8B4" w:rsidRDefault="006008B4" w:rsidP="005E4B51">
      <w:pPr>
        <w:spacing w:after="0" w:line="240" w:lineRule="auto"/>
      </w:pPr>
      <w:r>
        <w:separator/>
      </w:r>
    </w:p>
  </w:footnote>
  <w:footnote w:type="continuationSeparator" w:id="0">
    <w:p w:rsidR="006008B4" w:rsidRDefault="006008B4" w:rsidP="005E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8" w:rsidRDefault="00464AE8" w:rsidP="00464AE8">
    <w:pPr>
      <w:spacing w:after="0" w:line="240" w:lineRule="auto"/>
      <w:jc w:val="right"/>
      <w:rPr>
        <w:rStyle w:val="a7"/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105410</wp:posOffset>
          </wp:positionV>
          <wp:extent cx="2876550" cy="333375"/>
          <wp:effectExtent l="0" t="0" r="0" b="0"/>
          <wp:wrapSquare wrapText="bothSides"/>
          <wp:docPr id="2" name="Рисунок 2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197A68">
      <w:rPr>
        <w:rFonts w:ascii="Times New Roman" w:hAnsi="Times New Roman"/>
        <w:sz w:val="24"/>
        <w:szCs w:val="24"/>
      </w:rPr>
      <w:t xml:space="preserve">Контакты для СМИ: </w:t>
    </w:r>
    <w:hyperlink r:id="rId2" w:history="1">
      <w:r w:rsidRPr="008137CF">
        <w:rPr>
          <w:rStyle w:val="a7"/>
          <w:rFonts w:ascii="Times New Roman" w:hAnsi="Times New Roman"/>
          <w:sz w:val="24"/>
          <w:szCs w:val="24"/>
        </w:rPr>
        <w:t>press@enpf.kz</w:t>
      </w:r>
    </w:hyperlink>
  </w:p>
  <w:p w:rsidR="00464AE8" w:rsidRPr="00F00855" w:rsidRDefault="00464AE8" w:rsidP="00464AE8">
    <w:pPr>
      <w:tabs>
        <w:tab w:val="left" w:pos="6379"/>
      </w:tabs>
      <w:spacing w:after="0" w:line="240" w:lineRule="auto"/>
      <w:ind w:left="6379"/>
      <w:jc w:val="right"/>
      <w:rPr>
        <w:rFonts w:ascii="Times New Roman" w:hAnsi="Times New Roman"/>
        <w:sz w:val="24"/>
        <w:szCs w:val="24"/>
        <w:lang w:val="en-US" w:eastAsia="ru-RU"/>
      </w:rPr>
    </w:pPr>
    <w:r>
      <w:rPr>
        <w:rFonts w:ascii="Times New Roman" w:hAnsi="Times New Roman"/>
        <w:sz w:val="24"/>
        <w:szCs w:val="24"/>
        <w:lang w:eastAsia="ru-RU"/>
      </w:rPr>
      <w:t>Официальный</w:t>
    </w:r>
    <w:r w:rsidRPr="00F00855">
      <w:rPr>
        <w:rFonts w:ascii="Times New Roman" w:hAnsi="Times New Roman"/>
        <w:sz w:val="24"/>
        <w:szCs w:val="24"/>
        <w:lang w:val="en-US" w:eastAsia="ru-RU"/>
      </w:rPr>
      <w:t xml:space="preserve"> </w:t>
    </w:r>
    <w:r>
      <w:rPr>
        <w:rFonts w:ascii="Times New Roman" w:hAnsi="Times New Roman"/>
        <w:sz w:val="24"/>
        <w:szCs w:val="24"/>
        <w:lang w:eastAsia="ru-RU"/>
      </w:rPr>
      <w:t>сайт</w:t>
    </w:r>
    <w:r w:rsidRPr="00F00855">
      <w:rPr>
        <w:rFonts w:ascii="Times New Roman" w:hAnsi="Times New Roman"/>
        <w:sz w:val="24"/>
        <w:szCs w:val="24"/>
        <w:lang w:val="en-US" w:eastAsia="ru-RU"/>
      </w:rPr>
      <w:t xml:space="preserve">: </w:t>
    </w:r>
    <w:hyperlink r:id="rId3" w:history="1"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www</w:t>
      </w:r>
      <w:r w:rsidRPr="00F00855">
        <w:rPr>
          <w:rStyle w:val="a7"/>
          <w:rFonts w:ascii="Times New Roman" w:hAnsi="Times New Roman"/>
          <w:sz w:val="24"/>
          <w:szCs w:val="24"/>
          <w:lang w:val="en-US"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enpf</w:t>
      </w:r>
      <w:r w:rsidRPr="00F00855">
        <w:rPr>
          <w:rStyle w:val="a7"/>
          <w:rFonts w:ascii="Times New Roman" w:hAnsi="Times New Roman"/>
          <w:sz w:val="24"/>
          <w:szCs w:val="24"/>
          <w:lang w:val="en-US"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kz</w:t>
      </w:r>
    </w:hyperlink>
    <w:r w:rsidRPr="00F00855">
      <w:rPr>
        <w:rFonts w:ascii="Times New Roman" w:hAnsi="Times New Roman"/>
        <w:sz w:val="24"/>
        <w:szCs w:val="24"/>
        <w:lang w:val="en-US" w:eastAsia="ru-RU"/>
      </w:rPr>
      <w:t xml:space="preserve"> </w:t>
    </w:r>
  </w:p>
  <w:p w:rsidR="00464AE8" w:rsidRDefault="00464AE8" w:rsidP="00464AE8">
    <w:pPr>
      <w:spacing w:after="0" w:line="240" w:lineRule="auto"/>
      <w:ind w:left="6663"/>
      <w:jc w:val="right"/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</w:pPr>
    <w:r w:rsidRPr="005E4B51">
      <w:rPr>
        <w:rFonts w:ascii="Times New Roman" w:hAnsi="Times New Roman"/>
        <w:sz w:val="24"/>
        <w:szCs w:val="24"/>
        <w:lang w:val="en-US" w:eastAsia="ru-RU"/>
      </w:rPr>
      <w:t xml:space="preserve">Facebook, Instagram: </w:t>
    </w:r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enpf.kz</w:t>
    </w:r>
  </w:p>
  <w:p w:rsidR="00464AE8" w:rsidRDefault="006008B4" w:rsidP="00464AE8">
    <w:r>
      <w:rPr>
        <w:rFonts w:ascii="Times New Roman" w:hAnsi="Times New Roman"/>
        <w:bCs/>
        <w:noProof/>
        <w:color w:val="1F497D" w:themeColor="text2"/>
        <w:sz w:val="24"/>
        <w:szCs w:val="24"/>
        <w:lang w:eastAsia="ru-RU"/>
      </w:rPr>
      <w:pict>
        <v:line id="_x0000_s2050" style="position:absolute;z-index:251663360;visibility:visible;mso-wrap-distance-top:-1e-4mm;mso-wrap-distance-bottom:-1e-4mm" from="1.05pt,5.65pt" to="51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" strokeweight="1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51" w:rsidRDefault="005E4B51" w:rsidP="005E4B51">
    <w:pPr>
      <w:spacing w:after="0" w:line="240" w:lineRule="auto"/>
      <w:ind w:firstLine="708"/>
      <w:jc w:val="right"/>
      <w:rPr>
        <w:rStyle w:val="a7"/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105410</wp:posOffset>
          </wp:positionV>
          <wp:extent cx="2876550" cy="333375"/>
          <wp:effectExtent l="0" t="0" r="0" b="0"/>
          <wp:wrapSquare wrapText="bothSides"/>
          <wp:docPr id="1" name="Рисунок 1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197A68">
      <w:rPr>
        <w:rFonts w:ascii="Times New Roman" w:hAnsi="Times New Roman"/>
        <w:sz w:val="24"/>
        <w:szCs w:val="24"/>
      </w:rPr>
      <w:t xml:space="preserve">Контакты для СМИ: </w:t>
    </w:r>
    <w:hyperlink r:id="rId2" w:history="1">
      <w:r w:rsidRPr="008137CF">
        <w:rPr>
          <w:rStyle w:val="a7"/>
          <w:rFonts w:ascii="Times New Roman" w:hAnsi="Times New Roman"/>
          <w:sz w:val="24"/>
          <w:szCs w:val="24"/>
        </w:rPr>
        <w:t>press@enpf.kz</w:t>
      </w:r>
    </w:hyperlink>
  </w:p>
  <w:p w:rsidR="005E4B51" w:rsidRPr="00F00855" w:rsidRDefault="005E4B51" w:rsidP="005E4B51">
    <w:pPr>
      <w:spacing w:after="0" w:line="240" w:lineRule="auto"/>
      <w:jc w:val="right"/>
      <w:rPr>
        <w:rFonts w:ascii="Times New Roman" w:hAnsi="Times New Roman"/>
        <w:sz w:val="24"/>
        <w:szCs w:val="24"/>
        <w:lang w:val="en-US" w:eastAsia="ru-RU"/>
      </w:rPr>
    </w:pPr>
    <w:r>
      <w:rPr>
        <w:rFonts w:ascii="Times New Roman" w:hAnsi="Times New Roman"/>
        <w:sz w:val="24"/>
        <w:szCs w:val="24"/>
        <w:lang w:eastAsia="ru-RU"/>
      </w:rPr>
      <w:t>Официальный</w:t>
    </w:r>
    <w:r w:rsidRPr="00F00855">
      <w:rPr>
        <w:rFonts w:ascii="Times New Roman" w:hAnsi="Times New Roman"/>
        <w:sz w:val="24"/>
        <w:szCs w:val="24"/>
        <w:lang w:val="en-US" w:eastAsia="ru-RU"/>
      </w:rPr>
      <w:t xml:space="preserve"> </w:t>
    </w:r>
    <w:r>
      <w:rPr>
        <w:rFonts w:ascii="Times New Roman" w:hAnsi="Times New Roman"/>
        <w:sz w:val="24"/>
        <w:szCs w:val="24"/>
        <w:lang w:eastAsia="ru-RU"/>
      </w:rPr>
      <w:t>сайт</w:t>
    </w:r>
    <w:r w:rsidRPr="00F00855">
      <w:rPr>
        <w:rFonts w:ascii="Times New Roman" w:hAnsi="Times New Roman"/>
        <w:sz w:val="24"/>
        <w:szCs w:val="24"/>
        <w:lang w:val="en-US" w:eastAsia="ru-RU"/>
      </w:rPr>
      <w:t xml:space="preserve">: </w:t>
    </w:r>
    <w:hyperlink r:id="rId3" w:history="1"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www</w:t>
      </w:r>
      <w:r w:rsidRPr="00F00855">
        <w:rPr>
          <w:rStyle w:val="a7"/>
          <w:rFonts w:ascii="Times New Roman" w:hAnsi="Times New Roman"/>
          <w:sz w:val="24"/>
          <w:szCs w:val="24"/>
          <w:lang w:val="en-US"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enpf</w:t>
      </w:r>
      <w:r w:rsidRPr="00F00855">
        <w:rPr>
          <w:rStyle w:val="a7"/>
          <w:rFonts w:ascii="Times New Roman" w:hAnsi="Times New Roman"/>
          <w:sz w:val="24"/>
          <w:szCs w:val="24"/>
          <w:lang w:val="en-US"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kz</w:t>
      </w:r>
    </w:hyperlink>
    <w:r w:rsidRPr="00F00855">
      <w:rPr>
        <w:rFonts w:ascii="Times New Roman" w:hAnsi="Times New Roman"/>
        <w:sz w:val="24"/>
        <w:szCs w:val="24"/>
        <w:lang w:val="en-US" w:eastAsia="ru-RU"/>
      </w:rPr>
      <w:t xml:space="preserve">   </w:t>
    </w:r>
  </w:p>
  <w:p w:rsidR="005E4B51" w:rsidRDefault="005E4B51" w:rsidP="005E4B51">
    <w:pPr>
      <w:spacing w:after="0" w:line="240" w:lineRule="auto"/>
      <w:jc w:val="right"/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</w:pPr>
    <w:r w:rsidRPr="005E4B51">
      <w:rPr>
        <w:rFonts w:ascii="Times New Roman" w:hAnsi="Times New Roman"/>
        <w:sz w:val="24"/>
        <w:szCs w:val="24"/>
        <w:lang w:val="en-US" w:eastAsia="ru-RU"/>
      </w:rPr>
      <w:t xml:space="preserve">Facebook, Instagram: </w:t>
    </w:r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enpf.kz</w:t>
    </w:r>
  </w:p>
  <w:p w:rsidR="005E4B51" w:rsidRDefault="006008B4" w:rsidP="005E4B51">
    <w:pPr>
      <w:spacing w:after="0" w:line="240" w:lineRule="auto"/>
      <w:jc w:val="right"/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</w:pPr>
    <w:r>
      <w:rPr>
        <w:rFonts w:ascii="Times New Roman" w:hAnsi="Times New Roman"/>
        <w:bCs/>
        <w:noProof/>
        <w:color w:val="1F497D" w:themeColor="text2"/>
        <w:sz w:val="24"/>
        <w:szCs w:val="24"/>
        <w:lang w:eastAsia="ru-RU"/>
      </w:rPr>
      <w:pict>
        <v:line id="Line 1" o:spid="_x0000_s2049" style="position:absolute;left:0;text-align:left;z-index:251660288;visibility:visible;mso-wrap-distance-top:-1e-4mm;mso-wrap-distance-bottom:-1e-4mm" from="1.05pt,6.4pt" to="51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D0CC2"/>
    <w:multiLevelType w:val="hybridMultilevel"/>
    <w:tmpl w:val="9D2655EC"/>
    <w:lvl w:ilvl="0" w:tplc="23D64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DD2"/>
    <w:rsid w:val="00011245"/>
    <w:rsid w:val="00014930"/>
    <w:rsid w:val="00037555"/>
    <w:rsid w:val="0004463D"/>
    <w:rsid w:val="00047DCD"/>
    <w:rsid w:val="00055507"/>
    <w:rsid w:val="00074864"/>
    <w:rsid w:val="00087078"/>
    <w:rsid w:val="00090AA9"/>
    <w:rsid w:val="000A65DA"/>
    <w:rsid w:val="000B2B60"/>
    <w:rsid w:val="000D026B"/>
    <w:rsid w:val="000D7E24"/>
    <w:rsid w:val="000E0AF0"/>
    <w:rsid w:val="000E4A2B"/>
    <w:rsid w:val="000F3C18"/>
    <w:rsid w:val="000F5565"/>
    <w:rsid w:val="000F62B2"/>
    <w:rsid w:val="00101681"/>
    <w:rsid w:val="001139CD"/>
    <w:rsid w:val="00114529"/>
    <w:rsid w:val="00116A10"/>
    <w:rsid w:val="001233A9"/>
    <w:rsid w:val="001237D2"/>
    <w:rsid w:val="00156FA7"/>
    <w:rsid w:val="001679B4"/>
    <w:rsid w:val="0018403E"/>
    <w:rsid w:val="001B1C23"/>
    <w:rsid w:val="001B2521"/>
    <w:rsid w:val="001B3E3C"/>
    <w:rsid w:val="001B60B1"/>
    <w:rsid w:val="001C0BF0"/>
    <w:rsid w:val="001C7996"/>
    <w:rsid w:val="001E17B7"/>
    <w:rsid w:val="001E6651"/>
    <w:rsid w:val="001F6B3A"/>
    <w:rsid w:val="0020337A"/>
    <w:rsid w:val="00213FDB"/>
    <w:rsid w:val="002177CB"/>
    <w:rsid w:val="002202E9"/>
    <w:rsid w:val="002223F6"/>
    <w:rsid w:val="00234B02"/>
    <w:rsid w:val="00234DDF"/>
    <w:rsid w:val="00257EA6"/>
    <w:rsid w:val="002665FC"/>
    <w:rsid w:val="00272A93"/>
    <w:rsid w:val="0028664D"/>
    <w:rsid w:val="00297BAD"/>
    <w:rsid w:val="002A066D"/>
    <w:rsid w:val="002A6315"/>
    <w:rsid w:val="002F1A10"/>
    <w:rsid w:val="002F527D"/>
    <w:rsid w:val="00300D07"/>
    <w:rsid w:val="0030377A"/>
    <w:rsid w:val="00320D69"/>
    <w:rsid w:val="00321E04"/>
    <w:rsid w:val="003229F7"/>
    <w:rsid w:val="00325618"/>
    <w:rsid w:val="003328BD"/>
    <w:rsid w:val="00337F14"/>
    <w:rsid w:val="0034254F"/>
    <w:rsid w:val="0034624B"/>
    <w:rsid w:val="00346974"/>
    <w:rsid w:val="00353FAE"/>
    <w:rsid w:val="0035627A"/>
    <w:rsid w:val="00365A51"/>
    <w:rsid w:val="003665DE"/>
    <w:rsid w:val="00391897"/>
    <w:rsid w:val="003A2AA4"/>
    <w:rsid w:val="003B4870"/>
    <w:rsid w:val="003B551A"/>
    <w:rsid w:val="003C1495"/>
    <w:rsid w:val="003C32AF"/>
    <w:rsid w:val="003D2209"/>
    <w:rsid w:val="003E27CF"/>
    <w:rsid w:val="003E2E5B"/>
    <w:rsid w:val="003F1739"/>
    <w:rsid w:val="004061A7"/>
    <w:rsid w:val="0041450B"/>
    <w:rsid w:val="00415482"/>
    <w:rsid w:val="00417D03"/>
    <w:rsid w:val="004375BE"/>
    <w:rsid w:val="0046200B"/>
    <w:rsid w:val="00464AE8"/>
    <w:rsid w:val="004657D6"/>
    <w:rsid w:val="00476FBF"/>
    <w:rsid w:val="00487156"/>
    <w:rsid w:val="00497D98"/>
    <w:rsid w:val="004A31ED"/>
    <w:rsid w:val="004A5A4B"/>
    <w:rsid w:val="004B18FD"/>
    <w:rsid w:val="004B2E28"/>
    <w:rsid w:val="004C3479"/>
    <w:rsid w:val="004E3880"/>
    <w:rsid w:val="004F2FC3"/>
    <w:rsid w:val="005007A4"/>
    <w:rsid w:val="005049F2"/>
    <w:rsid w:val="00514A67"/>
    <w:rsid w:val="00520C25"/>
    <w:rsid w:val="00527193"/>
    <w:rsid w:val="00533B09"/>
    <w:rsid w:val="00536ED6"/>
    <w:rsid w:val="005449EC"/>
    <w:rsid w:val="005576EB"/>
    <w:rsid w:val="00561901"/>
    <w:rsid w:val="00561E16"/>
    <w:rsid w:val="00571A80"/>
    <w:rsid w:val="0057486E"/>
    <w:rsid w:val="00577DC8"/>
    <w:rsid w:val="005835BE"/>
    <w:rsid w:val="00590CB6"/>
    <w:rsid w:val="0059222E"/>
    <w:rsid w:val="00596A4C"/>
    <w:rsid w:val="005A5471"/>
    <w:rsid w:val="005B4387"/>
    <w:rsid w:val="005B614F"/>
    <w:rsid w:val="005C45A6"/>
    <w:rsid w:val="005C5635"/>
    <w:rsid w:val="005D5A5D"/>
    <w:rsid w:val="005D5BBE"/>
    <w:rsid w:val="005E4B51"/>
    <w:rsid w:val="005E661E"/>
    <w:rsid w:val="005F70D1"/>
    <w:rsid w:val="005F7594"/>
    <w:rsid w:val="006008B4"/>
    <w:rsid w:val="0060686F"/>
    <w:rsid w:val="0060788B"/>
    <w:rsid w:val="00616CF1"/>
    <w:rsid w:val="00617E26"/>
    <w:rsid w:val="0063777E"/>
    <w:rsid w:val="00640B4F"/>
    <w:rsid w:val="0064347C"/>
    <w:rsid w:val="00651BC7"/>
    <w:rsid w:val="0065415B"/>
    <w:rsid w:val="00654A0B"/>
    <w:rsid w:val="006637D8"/>
    <w:rsid w:val="00670897"/>
    <w:rsid w:val="00680525"/>
    <w:rsid w:val="006B33DA"/>
    <w:rsid w:val="006C2BC6"/>
    <w:rsid w:val="006C545F"/>
    <w:rsid w:val="006C776A"/>
    <w:rsid w:val="006D25BF"/>
    <w:rsid w:val="006E714C"/>
    <w:rsid w:val="006F7120"/>
    <w:rsid w:val="007230A0"/>
    <w:rsid w:val="007230D9"/>
    <w:rsid w:val="00742C16"/>
    <w:rsid w:val="00753C43"/>
    <w:rsid w:val="007552C6"/>
    <w:rsid w:val="0076044E"/>
    <w:rsid w:val="00767EFA"/>
    <w:rsid w:val="007745FE"/>
    <w:rsid w:val="00786221"/>
    <w:rsid w:val="00790270"/>
    <w:rsid w:val="007928C1"/>
    <w:rsid w:val="00794D5C"/>
    <w:rsid w:val="007A5257"/>
    <w:rsid w:val="007A7342"/>
    <w:rsid w:val="007C09CE"/>
    <w:rsid w:val="007C469A"/>
    <w:rsid w:val="007D1627"/>
    <w:rsid w:val="007E0E94"/>
    <w:rsid w:val="007E3DD2"/>
    <w:rsid w:val="007F384C"/>
    <w:rsid w:val="00801D1C"/>
    <w:rsid w:val="00802CD1"/>
    <w:rsid w:val="0080418E"/>
    <w:rsid w:val="00804FBE"/>
    <w:rsid w:val="00814451"/>
    <w:rsid w:val="00830CA9"/>
    <w:rsid w:val="0083202A"/>
    <w:rsid w:val="00834A92"/>
    <w:rsid w:val="00843411"/>
    <w:rsid w:val="008500C7"/>
    <w:rsid w:val="0086373E"/>
    <w:rsid w:val="00872C3D"/>
    <w:rsid w:val="008811F0"/>
    <w:rsid w:val="00883723"/>
    <w:rsid w:val="00887AC4"/>
    <w:rsid w:val="008933FF"/>
    <w:rsid w:val="00897B17"/>
    <w:rsid w:val="008B24C4"/>
    <w:rsid w:val="008B2609"/>
    <w:rsid w:val="008C3256"/>
    <w:rsid w:val="008C3FD0"/>
    <w:rsid w:val="008C4275"/>
    <w:rsid w:val="008E2CBE"/>
    <w:rsid w:val="008E640F"/>
    <w:rsid w:val="00914724"/>
    <w:rsid w:val="00924170"/>
    <w:rsid w:val="00936283"/>
    <w:rsid w:val="009363EE"/>
    <w:rsid w:val="009364D2"/>
    <w:rsid w:val="00936B93"/>
    <w:rsid w:val="009528C1"/>
    <w:rsid w:val="009634E3"/>
    <w:rsid w:val="009660AC"/>
    <w:rsid w:val="009670F4"/>
    <w:rsid w:val="0098553F"/>
    <w:rsid w:val="00986C87"/>
    <w:rsid w:val="00986F91"/>
    <w:rsid w:val="00996CA4"/>
    <w:rsid w:val="009A5874"/>
    <w:rsid w:val="009B0E3D"/>
    <w:rsid w:val="009B7CD1"/>
    <w:rsid w:val="009C151A"/>
    <w:rsid w:val="009D1D90"/>
    <w:rsid w:val="009D5670"/>
    <w:rsid w:val="009E3BF0"/>
    <w:rsid w:val="00A15B79"/>
    <w:rsid w:val="00A23DBF"/>
    <w:rsid w:val="00A3063C"/>
    <w:rsid w:val="00A331E0"/>
    <w:rsid w:val="00A35D3F"/>
    <w:rsid w:val="00A50C2C"/>
    <w:rsid w:val="00A64848"/>
    <w:rsid w:val="00A7742B"/>
    <w:rsid w:val="00A85B33"/>
    <w:rsid w:val="00A86006"/>
    <w:rsid w:val="00A86CCF"/>
    <w:rsid w:val="00B17115"/>
    <w:rsid w:val="00B26ADF"/>
    <w:rsid w:val="00B27D4E"/>
    <w:rsid w:val="00B44688"/>
    <w:rsid w:val="00B52237"/>
    <w:rsid w:val="00BA04FF"/>
    <w:rsid w:val="00BB05AB"/>
    <w:rsid w:val="00BC0E29"/>
    <w:rsid w:val="00BD06D3"/>
    <w:rsid w:val="00BD59C7"/>
    <w:rsid w:val="00BF030F"/>
    <w:rsid w:val="00BF0A25"/>
    <w:rsid w:val="00C01112"/>
    <w:rsid w:val="00C026D5"/>
    <w:rsid w:val="00C07C71"/>
    <w:rsid w:val="00C12DF1"/>
    <w:rsid w:val="00C15FB6"/>
    <w:rsid w:val="00C2739A"/>
    <w:rsid w:val="00C336FF"/>
    <w:rsid w:val="00C36395"/>
    <w:rsid w:val="00C43293"/>
    <w:rsid w:val="00C556F2"/>
    <w:rsid w:val="00C55E9F"/>
    <w:rsid w:val="00C61E2A"/>
    <w:rsid w:val="00C77144"/>
    <w:rsid w:val="00C85652"/>
    <w:rsid w:val="00C9370F"/>
    <w:rsid w:val="00CA0D11"/>
    <w:rsid w:val="00CA6402"/>
    <w:rsid w:val="00CA7209"/>
    <w:rsid w:val="00CB0D2F"/>
    <w:rsid w:val="00CD2746"/>
    <w:rsid w:val="00CD5B20"/>
    <w:rsid w:val="00CE1C34"/>
    <w:rsid w:val="00CF4B77"/>
    <w:rsid w:val="00CF66E6"/>
    <w:rsid w:val="00D10FA3"/>
    <w:rsid w:val="00D15237"/>
    <w:rsid w:val="00D27DBF"/>
    <w:rsid w:val="00D36C06"/>
    <w:rsid w:val="00D42DCD"/>
    <w:rsid w:val="00D5377A"/>
    <w:rsid w:val="00D555EC"/>
    <w:rsid w:val="00D637FD"/>
    <w:rsid w:val="00D7014E"/>
    <w:rsid w:val="00D73C07"/>
    <w:rsid w:val="00DA5D56"/>
    <w:rsid w:val="00DB0181"/>
    <w:rsid w:val="00DB1510"/>
    <w:rsid w:val="00DB2060"/>
    <w:rsid w:val="00DB5501"/>
    <w:rsid w:val="00DD1CBE"/>
    <w:rsid w:val="00DE5B52"/>
    <w:rsid w:val="00DF2162"/>
    <w:rsid w:val="00DF4931"/>
    <w:rsid w:val="00E2106D"/>
    <w:rsid w:val="00E217AB"/>
    <w:rsid w:val="00E21A06"/>
    <w:rsid w:val="00E44941"/>
    <w:rsid w:val="00E45587"/>
    <w:rsid w:val="00E54D18"/>
    <w:rsid w:val="00E57322"/>
    <w:rsid w:val="00E93AFD"/>
    <w:rsid w:val="00E97BC3"/>
    <w:rsid w:val="00EB02D7"/>
    <w:rsid w:val="00EB282E"/>
    <w:rsid w:val="00EC2BD4"/>
    <w:rsid w:val="00EC47C0"/>
    <w:rsid w:val="00EE03DE"/>
    <w:rsid w:val="00EE13B1"/>
    <w:rsid w:val="00EE4F30"/>
    <w:rsid w:val="00EF4457"/>
    <w:rsid w:val="00EF6A3B"/>
    <w:rsid w:val="00F00855"/>
    <w:rsid w:val="00F07CCA"/>
    <w:rsid w:val="00F13006"/>
    <w:rsid w:val="00F306B5"/>
    <w:rsid w:val="00F31C8E"/>
    <w:rsid w:val="00F325AE"/>
    <w:rsid w:val="00F3520C"/>
    <w:rsid w:val="00F4220A"/>
    <w:rsid w:val="00F722B1"/>
    <w:rsid w:val="00F9648A"/>
    <w:rsid w:val="00FA7A10"/>
    <w:rsid w:val="00FB0020"/>
    <w:rsid w:val="00FB199B"/>
    <w:rsid w:val="00FB21FF"/>
    <w:rsid w:val="00FB3D56"/>
    <w:rsid w:val="00FB5BFB"/>
    <w:rsid w:val="00FB62C0"/>
    <w:rsid w:val="00FB7826"/>
    <w:rsid w:val="00FC7450"/>
    <w:rsid w:val="00FD20A1"/>
    <w:rsid w:val="00FE7FAF"/>
    <w:rsid w:val="00FF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E869916-18AF-4A0B-9E69-C275F96C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06D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387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link w:val="a3"/>
    <w:rsid w:val="005B4387"/>
    <w:rPr>
      <w:rFonts w:ascii="Calibri" w:eastAsia="Calibri" w:hAnsi="Calibri" w:cs="Times New Roman"/>
      <w:sz w:val="20"/>
      <w:szCs w:val="20"/>
    </w:rPr>
  </w:style>
  <w:style w:type="paragraph" w:styleId="a5">
    <w:name w:val="No Spacing"/>
    <w:uiPriority w:val="1"/>
    <w:qFormat/>
    <w:rsid w:val="005B4387"/>
    <w:rPr>
      <w:sz w:val="22"/>
      <w:szCs w:val="22"/>
      <w:lang w:eastAsia="en-US"/>
    </w:rPr>
  </w:style>
  <w:style w:type="paragraph" w:styleId="a6">
    <w:name w:val="Normal (Web)"/>
    <w:basedOn w:val="a"/>
    <w:uiPriority w:val="99"/>
    <w:rsid w:val="00087078"/>
    <w:pPr>
      <w:spacing w:before="100" w:beforeAutospacing="1" w:after="100" w:afterAutospacing="1" w:line="276" w:lineRule="auto"/>
    </w:pPr>
    <w:rPr>
      <w:rFonts w:ascii="Verdana" w:eastAsia="Calibri" w:hAnsi="Verdana" w:cs="Times New Roman"/>
      <w:sz w:val="16"/>
      <w:szCs w:val="16"/>
    </w:rPr>
  </w:style>
  <w:style w:type="character" w:styleId="a7">
    <w:name w:val="Hyperlink"/>
    <w:uiPriority w:val="99"/>
    <w:rsid w:val="00087078"/>
    <w:rPr>
      <w:strike w:val="0"/>
      <w:dstrike w:val="0"/>
      <w:color w:val="001CAC"/>
      <w:u w:val="none"/>
      <w:effect w:val="none"/>
    </w:rPr>
  </w:style>
  <w:style w:type="character" w:customStyle="1" w:styleId="s0">
    <w:name w:val="s0"/>
    <w:rsid w:val="00D537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3E27C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27CF"/>
    <w:rPr>
      <w:rFonts w:ascii="Segoe UI" w:hAnsi="Segoe UI" w:cs="Segoe UI"/>
      <w:sz w:val="18"/>
      <w:szCs w:val="18"/>
      <w:lang w:eastAsia="en-US"/>
    </w:rPr>
  </w:style>
  <w:style w:type="paragraph" w:styleId="aa">
    <w:name w:val="Revision"/>
    <w:hidden/>
    <w:uiPriority w:val="99"/>
    <w:semiHidden/>
    <w:rsid w:val="005C45A6"/>
    <w:rPr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C61E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61E2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61E2A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1E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61E2A"/>
    <w:rPr>
      <w:b/>
      <w:bCs/>
      <w:lang w:eastAsia="en-US"/>
    </w:rPr>
  </w:style>
  <w:style w:type="paragraph" w:styleId="af0">
    <w:name w:val="footer"/>
    <w:basedOn w:val="a"/>
    <w:link w:val="af1"/>
    <w:uiPriority w:val="99"/>
    <w:unhideWhenUsed/>
    <w:rsid w:val="005E4B5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5E4B51"/>
    <w:rPr>
      <w:sz w:val="22"/>
      <w:szCs w:val="22"/>
      <w:lang w:eastAsia="en-US"/>
    </w:rPr>
  </w:style>
  <w:style w:type="table" w:styleId="af2">
    <w:name w:val="Table Grid"/>
    <w:basedOn w:val="a1"/>
    <w:uiPriority w:val="39"/>
    <w:rsid w:val="005E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pf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pf.kz" TargetMode="External"/><Relationship Id="rId2" Type="http://schemas.openxmlformats.org/officeDocument/2006/relationships/hyperlink" Target="mailto:press@enpf.k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pf.kz" TargetMode="External"/><Relationship Id="rId2" Type="http://schemas.openxmlformats.org/officeDocument/2006/relationships/hyperlink" Target="mailto:press@enpf.k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temirtassov\Desktop\&#1058;&#1077;&#1082;&#1089;&#1090;&#1099;\&#1045;&#1053;&#1055;&#1060;%20&#1089;&#1091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A4236-536A-4200-8910-9069B24F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ЕНПФ суд.dotx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Links>
    <vt:vector size="6" baseType="variant"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mailto:press@enpf.kz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Темиртасов Алмат Ануарбекулы</dc:creator>
  <cp:lastModifiedBy>Admin</cp:lastModifiedBy>
  <cp:revision>2</cp:revision>
  <dcterms:created xsi:type="dcterms:W3CDTF">2020-02-13T08:14:00Z</dcterms:created>
  <dcterms:modified xsi:type="dcterms:W3CDTF">2020-02-13T08:14:00Z</dcterms:modified>
</cp:coreProperties>
</file>